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09C9" w:rsidRPr="00E90A76" w:rsidRDefault="006E09C9" w:rsidP="006E09C9">
      <w:pPr>
        <w:keepNext/>
        <w:jc w:val="center"/>
        <w:rPr>
          <w:rFonts w:ascii="Arial" w:hAnsi="Arial" w:cs="Arial"/>
          <w:b/>
          <w:caps/>
          <w:sz w:val="18"/>
          <w:szCs w:val="18"/>
        </w:rPr>
      </w:pPr>
      <w:r w:rsidRPr="00733E7D">
        <w:rPr>
          <w:rFonts w:ascii="Arial" w:hAnsi="Arial" w:cs="Arial"/>
          <w:b/>
          <w:caps/>
          <w:sz w:val="18"/>
          <w:szCs w:val="18"/>
        </w:rPr>
        <w:t>OF</w:t>
      </w:r>
      <w:r w:rsidRPr="00E90A76">
        <w:rPr>
          <w:rFonts w:ascii="Arial" w:hAnsi="Arial" w:cs="Arial"/>
          <w:b/>
          <w:caps/>
          <w:sz w:val="18"/>
          <w:szCs w:val="18"/>
        </w:rPr>
        <w:t>ICIALIA MAYOR DEL GOBIERNO DEL ESTADO DE BAJA CALIFORNIA</w:t>
      </w:r>
    </w:p>
    <w:p w:rsidR="006E09C9" w:rsidRPr="00E90A76" w:rsidRDefault="006E09C9" w:rsidP="006E09C9">
      <w:pPr>
        <w:jc w:val="center"/>
        <w:rPr>
          <w:rFonts w:ascii="Arial" w:hAnsi="Arial" w:cs="Arial"/>
          <w:sz w:val="18"/>
          <w:szCs w:val="18"/>
        </w:rPr>
      </w:pPr>
      <w:r w:rsidRPr="00E90A76">
        <w:rPr>
          <w:rFonts w:ascii="Arial" w:hAnsi="Arial" w:cs="Arial"/>
          <w:sz w:val="18"/>
          <w:szCs w:val="18"/>
        </w:rPr>
        <w:t>DIRECCIÓN DE ADQUISICIONES</w:t>
      </w:r>
    </w:p>
    <w:p w:rsidR="000A2CC4" w:rsidRPr="00E90A76" w:rsidRDefault="000A2CC4" w:rsidP="006E09C9">
      <w:pPr>
        <w:jc w:val="center"/>
        <w:rPr>
          <w:rFonts w:ascii="Arial" w:hAnsi="Arial" w:cs="Arial"/>
          <w:b/>
          <w:sz w:val="18"/>
          <w:szCs w:val="18"/>
        </w:rPr>
      </w:pPr>
      <w:r w:rsidRPr="00E90A76">
        <w:rPr>
          <w:rFonts w:ascii="Arial" w:hAnsi="Arial" w:cs="Arial"/>
          <w:b/>
          <w:sz w:val="18"/>
          <w:szCs w:val="18"/>
        </w:rPr>
        <w:t xml:space="preserve">Licitación Pública </w:t>
      </w:r>
      <w:r w:rsidR="000A0AA0">
        <w:rPr>
          <w:rFonts w:ascii="Arial" w:hAnsi="Arial" w:cs="Arial"/>
          <w:b/>
          <w:sz w:val="18"/>
          <w:szCs w:val="18"/>
        </w:rPr>
        <w:t>Nacional</w:t>
      </w:r>
      <w:r w:rsidRPr="00E90A76">
        <w:rPr>
          <w:rFonts w:ascii="Arial" w:hAnsi="Arial" w:cs="Arial"/>
          <w:b/>
          <w:sz w:val="18"/>
          <w:szCs w:val="18"/>
        </w:rPr>
        <w:t xml:space="preserve"> </w:t>
      </w:r>
    </w:p>
    <w:p w:rsidR="00733E7D" w:rsidRPr="00E90A76" w:rsidRDefault="00733E7D" w:rsidP="006E09C9">
      <w:pPr>
        <w:jc w:val="center"/>
        <w:rPr>
          <w:rFonts w:ascii="Arial" w:hAnsi="Arial" w:cs="Arial"/>
          <w:sz w:val="18"/>
          <w:szCs w:val="18"/>
        </w:rPr>
      </w:pPr>
    </w:p>
    <w:p w:rsidR="006E09C9" w:rsidRPr="00E90A76" w:rsidRDefault="00DE45B1" w:rsidP="009417E5">
      <w:pPr>
        <w:ind w:left="180"/>
        <w:jc w:val="right"/>
        <w:rPr>
          <w:rFonts w:ascii="Arial" w:hAnsi="Arial" w:cs="Arial"/>
          <w:b/>
          <w:sz w:val="18"/>
          <w:szCs w:val="18"/>
        </w:rPr>
      </w:pPr>
      <w:r w:rsidRPr="00F21A34">
        <w:rPr>
          <w:rFonts w:ascii="Arial" w:hAnsi="Arial" w:cs="Arial"/>
          <w:b/>
          <w:sz w:val="18"/>
          <w:szCs w:val="18"/>
        </w:rPr>
        <w:t>Convocatoria</w:t>
      </w:r>
      <w:r w:rsidR="006E09C9" w:rsidRPr="00F21A34">
        <w:rPr>
          <w:rFonts w:ascii="Arial" w:hAnsi="Arial" w:cs="Arial"/>
          <w:b/>
          <w:sz w:val="18"/>
          <w:szCs w:val="18"/>
        </w:rPr>
        <w:t xml:space="preserve">: </w:t>
      </w:r>
      <w:r w:rsidR="00C512CE">
        <w:rPr>
          <w:rFonts w:ascii="Arial" w:hAnsi="Arial" w:cs="Arial"/>
          <w:b/>
          <w:sz w:val="18"/>
          <w:szCs w:val="18"/>
        </w:rPr>
        <w:t>020</w:t>
      </w:r>
    </w:p>
    <w:p w:rsidR="000A2CC4" w:rsidRPr="00E90A76" w:rsidRDefault="000A2CC4" w:rsidP="000A2CC4">
      <w:pPr>
        <w:ind w:left="284"/>
        <w:jc w:val="both"/>
        <w:rPr>
          <w:rFonts w:ascii="Arial" w:hAnsi="Arial" w:cs="Arial"/>
          <w:spacing w:val="-5"/>
          <w:sz w:val="18"/>
          <w:szCs w:val="18"/>
        </w:rPr>
      </w:pPr>
      <w:r w:rsidRPr="00E90A76">
        <w:rPr>
          <w:rFonts w:ascii="Arial" w:hAnsi="Arial" w:cs="Arial"/>
          <w:sz w:val="18"/>
          <w:szCs w:val="18"/>
        </w:rPr>
        <w:t xml:space="preserve">Con fundamento en el artículo 100 de la Constitución Política </w:t>
      </w:r>
      <w:r w:rsidR="00E56347" w:rsidRPr="00E90A76">
        <w:rPr>
          <w:rFonts w:ascii="Arial" w:hAnsi="Arial" w:cs="Arial"/>
          <w:sz w:val="18"/>
          <w:szCs w:val="18"/>
        </w:rPr>
        <w:t xml:space="preserve">del Estado Libre y Soberano </w:t>
      </w:r>
      <w:r w:rsidRPr="00E90A76">
        <w:rPr>
          <w:rFonts w:ascii="Arial" w:hAnsi="Arial" w:cs="Arial"/>
          <w:sz w:val="18"/>
          <w:szCs w:val="18"/>
        </w:rPr>
        <w:t>de Baja California, así como en los artículos 21 fracción I, 22, 24 fracción I</w:t>
      </w:r>
      <w:r w:rsidR="00CF5427">
        <w:rPr>
          <w:rFonts w:ascii="Arial" w:hAnsi="Arial" w:cs="Arial"/>
          <w:sz w:val="18"/>
          <w:szCs w:val="18"/>
        </w:rPr>
        <w:t>I</w:t>
      </w:r>
      <w:r w:rsidRPr="00E90A76">
        <w:rPr>
          <w:rFonts w:ascii="Arial" w:hAnsi="Arial" w:cs="Arial"/>
          <w:sz w:val="18"/>
          <w:szCs w:val="18"/>
        </w:rPr>
        <w:t xml:space="preserve"> y 27 </w:t>
      </w:r>
      <w:r w:rsidRPr="00E90A76">
        <w:rPr>
          <w:rFonts w:ascii="Arial" w:hAnsi="Arial" w:cs="Arial"/>
          <w:spacing w:val="-5"/>
          <w:sz w:val="18"/>
          <w:szCs w:val="18"/>
        </w:rPr>
        <w:t>de la Ley de Adquisiciones, Arrendamientos y Servicios para el Estado de Baja California</w:t>
      </w:r>
      <w:r w:rsidRPr="00E90A76">
        <w:rPr>
          <w:rFonts w:ascii="Arial" w:hAnsi="Arial" w:cs="Arial"/>
          <w:sz w:val="18"/>
          <w:szCs w:val="18"/>
        </w:rPr>
        <w:t xml:space="preserve">, se convoca a los interesados en participar en la </w:t>
      </w:r>
      <w:r w:rsidR="00FD1034" w:rsidRPr="00E90A76">
        <w:rPr>
          <w:rFonts w:ascii="Arial" w:hAnsi="Arial" w:cs="Arial"/>
          <w:sz w:val="18"/>
          <w:szCs w:val="18"/>
        </w:rPr>
        <w:t>L</w:t>
      </w:r>
      <w:r w:rsidRPr="00E90A76">
        <w:rPr>
          <w:rFonts w:ascii="Arial" w:hAnsi="Arial" w:cs="Arial"/>
          <w:sz w:val="18"/>
          <w:szCs w:val="18"/>
        </w:rPr>
        <w:t xml:space="preserve">icitación </w:t>
      </w:r>
      <w:r w:rsidR="00FD1034" w:rsidRPr="00E90A76">
        <w:rPr>
          <w:rFonts w:ascii="Arial" w:hAnsi="Arial" w:cs="Arial"/>
          <w:sz w:val="18"/>
          <w:szCs w:val="18"/>
        </w:rPr>
        <w:t xml:space="preserve">Pública </w:t>
      </w:r>
      <w:r w:rsidRPr="00E90A76">
        <w:rPr>
          <w:rFonts w:ascii="Arial" w:hAnsi="Arial" w:cs="Arial"/>
          <w:sz w:val="18"/>
          <w:szCs w:val="18"/>
        </w:rPr>
        <w:t xml:space="preserve">de carácter </w:t>
      </w:r>
      <w:r w:rsidR="000A0AA0">
        <w:rPr>
          <w:rFonts w:ascii="Arial" w:hAnsi="Arial" w:cs="Arial"/>
          <w:sz w:val="18"/>
          <w:szCs w:val="18"/>
        </w:rPr>
        <w:t>Nacional</w:t>
      </w:r>
      <w:r w:rsidRPr="00E90A76">
        <w:rPr>
          <w:rFonts w:ascii="Arial" w:hAnsi="Arial" w:cs="Arial"/>
          <w:sz w:val="18"/>
          <w:szCs w:val="18"/>
        </w:rPr>
        <w:t xml:space="preserve"> </w:t>
      </w:r>
      <w:r w:rsidRPr="00E90A76">
        <w:rPr>
          <w:rFonts w:ascii="Arial" w:hAnsi="Arial" w:cs="Arial"/>
          <w:spacing w:val="-5"/>
          <w:sz w:val="18"/>
          <w:szCs w:val="18"/>
        </w:rPr>
        <w:t xml:space="preserve">para </w:t>
      </w:r>
      <w:r w:rsidR="002D340B" w:rsidRPr="00E90A76">
        <w:rPr>
          <w:rFonts w:ascii="Arial" w:hAnsi="Arial" w:cs="Arial"/>
          <w:spacing w:val="-5"/>
          <w:sz w:val="18"/>
          <w:szCs w:val="18"/>
        </w:rPr>
        <w:t>l</w:t>
      </w:r>
      <w:r w:rsidR="00FE323B" w:rsidRPr="00E90A76">
        <w:rPr>
          <w:rFonts w:ascii="Arial" w:hAnsi="Arial" w:cs="Arial"/>
          <w:spacing w:val="-5"/>
          <w:sz w:val="18"/>
          <w:szCs w:val="18"/>
        </w:rPr>
        <w:t>a</w:t>
      </w:r>
      <w:r w:rsidR="00A245F7" w:rsidRPr="00E90A76">
        <w:rPr>
          <w:rFonts w:ascii="Arial" w:hAnsi="Arial" w:cs="Arial"/>
          <w:spacing w:val="-5"/>
          <w:sz w:val="18"/>
          <w:szCs w:val="18"/>
        </w:rPr>
        <w:t xml:space="preserve"> contratación de</w:t>
      </w:r>
      <w:r w:rsidR="00C66787">
        <w:rPr>
          <w:rFonts w:ascii="Arial" w:hAnsi="Arial" w:cs="Arial"/>
          <w:spacing w:val="-5"/>
          <w:sz w:val="18"/>
          <w:szCs w:val="18"/>
        </w:rPr>
        <w:t>l</w:t>
      </w:r>
      <w:r w:rsidR="00FE323B" w:rsidRPr="00E90A76">
        <w:rPr>
          <w:rFonts w:ascii="Arial" w:hAnsi="Arial" w:cs="Arial"/>
          <w:spacing w:val="-5"/>
          <w:sz w:val="18"/>
          <w:szCs w:val="18"/>
        </w:rPr>
        <w:t xml:space="preserve"> </w:t>
      </w:r>
      <w:r w:rsidRPr="00E90A76">
        <w:rPr>
          <w:rFonts w:ascii="Arial" w:hAnsi="Arial" w:cs="Arial"/>
          <w:b/>
          <w:sz w:val="18"/>
          <w:szCs w:val="18"/>
        </w:rPr>
        <w:t>"</w:t>
      </w:r>
      <w:r w:rsidR="00C66787" w:rsidRPr="00C66787">
        <w:rPr>
          <w:rFonts w:ascii="Arial" w:hAnsi="Arial" w:cs="Arial"/>
          <w:b/>
          <w:sz w:val="18"/>
          <w:szCs w:val="18"/>
        </w:rPr>
        <w:t xml:space="preserve">Suministro de </w:t>
      </w:r>
      <w:r w:rsidR="00FD4974">
        <w:rPr>
          <w:rFonts w:ascii="Arial" w:hAnsi="Arial" w:cs="Arial"/>
          <w:b/>
          <w:sz w:val="18"/>
          <w:szCs w:val="18"/>
        </w:rPr>
        <w:t xml:space="preserve">Medicamento </w:t>
      </w:r>
      <w:r w:rsidR="00C66787" w:rsidRPr="00C66787">
        <w:rPr>
          <w:rFonts w:ascii="Arial" w:hAnsi="Arial" w:cs="Arial"/>
          <w:b/>
          <w:sz w:val="18"/>
          <w:szCs w:val="18"/>
        </w:rPr>
        <w:t>para la Secretaría de Seguridad Pública del Estado de Baja California</w:t>
      </w:r>
      <w:r w:rsidRPr="00E90A76">
        <w:rPr>
          <w:rFonts w:ascii="Arial" w:hAnsi="Arial" w:cs="Arial"/>
          <w:b/>
          <w:sz w:val="18"/>
          <w:szCs w:val="18"/>
        </w:rPr>
        <w:t>"</w:t>
      </w:r>
      <w:r w:rsidRPr="00E90A76">
        <w:rPr>
          <w:rFonts w:ascii="Arial" w:hAnsi="Arial" w:cs="Arial"/>
          <w:spacing w:val="-5"/>
          <w:sz w:val="18"/>
          <w:szCs w:val="18"/>
        </w:rPr>
        <w:t xml:space="preserve"> de conformidad con lo siguiente:</w:t>
      </w:r>
    </w:p>
    <w:p w:rsidR="00AD6DA6" w:rsidRPr="00E90A76" w:rsidRDefault="00AD6DA6" w:rsidP="000A2CC4">
      <w:pPr>
        <w:ind w:left="284"/>
        <w:jc w:val="both"/>
        <w:rPr>
          <w:rFonts w:ascii="Arial" w:hAnsi="Arial" w:cs="Arial"/>
          <w:spacing w:val="-5"/>
          <w:sz w:val="18"/>
          <w:szCs w:val="18"/>
        </w:rPr>
      </w:pPr>
    </w:p>
    <w:tbl>
      <w:tblPr>
        <w:tblW w:w="9178" w:type="dxa"/>
        <w:jc w:val="center"/>
        <w:tblInd w:w="322" w:type="dxa"/>
        <w:tblLayout w:type="fixed"/>
        <w:tblLook w:val="0000"/>
      </w:tblPr>
      <w:tblGrid>
        <w:gridCol w:w="1913"/>
        <w:gridCol w:w="1417"/>
        <w:gridCol w:w="1842"/>
        <w:gridCol w:w="2127"/>
        <w:gridCol w:w="1879"/>
      </w:tblGrid>
      <w:tr w:rsidR="001B4750" w:rsidRPr="00CB0D25" w:rsidTr="00CF2083">
        <w:trPr>
          <w:cantSplit/>
          <w:jc w:val="center"/>
        </w:trPr>
        <w:tc>
          <w:tcPr>
            <w:tcW w:w="1913" w:type="dxa"/>
            <w:tcBorders>
              <w:top w:val="single" w:sz="6" w:space="0" w:color="000000"/>
              <w:left w:val="single" w:sz="6" w:space="0" w:color="000000"/>
              <w:bottom w:val="single" w:sz="6" w:space="0" w:color="000000"/>
              <w:right w:val="single" w:sz="6" w:space="0" w:color="000000"/>
            </w:tcBorders>
            <w:shd w:val="pct25" w:color="auto" w:fill="auto"/>
          </w:tcPr>
          <w:p w:rsidR="003132E8" w:rsidRPr="00CB0D25" w:rsidRDefault="003132E8" w:rsidP="00742335">
            <w:pPr>
              <w:jc w:val="center"/>
              <w:rPr>
                <w:rFonts w:ascii="Arial" w:hAnsi="Arial" w:cs="Arial"/>
                <w:b/>
                <w:sz w:val="16"/>
                <w:szCs w:val="16"/>
              </w:rPr>
            </w:pPr>
          </w:p>
          <w:p w:rsidR="00911E0F" w:rsidRPr="00CB0D25" w:rsidRDefault="00911E0F" w:rsidP="00742335">
            <w:pPr>
              <w:jc w:val="center"/>
              <w:rPr>
                <w:rFonts w:ascii="Arial" w:hAnsi="Arial" w:cs="Arial"/>
                <w:b/>
                <w:sz w:val="16"/>
                <w:szCs w:val="16"/>
              </w:rPr>
            </w:pPr>
            <w:r w:rsidRPr="00CB0D25">
              <w:rPr>
                <w:rFonts w:ascii="Arial" w:hAnsi="Arial" w:cs="Arial"/>
                <w:b/>
                <w:sz w:val="16"/>
                <w:szCs w:val="16"/>
              </w:rPr>
              <w:t>No. de Licitación</w:t>
            </w:r>
          </w:p>
        </w:tc>
        <w:tc>
          <w:tcPr>
            <w:tcW w:w="1417" w:type="dxa"/>
            <w:tcBorders>
              <w:top w:val="single" w:sz="6" w:space="0" w:color="auto"/>
              <w:left w:val="single" w:sz="6" w:space="0" w:color="000000"/>
              <w:bottom w:val="single" w:sz="6" w:space="0" w:color="auto"/>
              <w:right w:val="single" w:sz="6" w:space="0" w:color="000000"/>
            </w:tcBorders>
            <w:shd w:val="pct25" w:color="auto" w:fill="auto"/>
          </w:tcPr>
          <w:p w:rsidR="00911E0F" w:rsidRPr="00CB0D25" w:rsidRDefault="00F60CD8" w:rsidP="00C72B5E">
            <w:pPr>
              <w:jc w:val="center"/>
              <w:rPr>
                <w:rFonts w:ascii="Arial" w:hAnsi="Arial" w:cs="Arial"/>
                <w:b/>
                <w:sz w:val="16"/>
                <w:szCs w:val="16"/>
              </w:rPr>
            </w:pPr>
            <w:r w:rsidRPr="00CB0D25">
              <w:rPr>
                <w:rFonts w:ascii="Arial" w:hAnsi="Arial" w:cs="Arial"/>
                <w:b/>
                <w:sz w:val="16"/>
                <w:szCs w:val="16"/>
              </w:rPr>
              <w:t>Costo de las Bases</w:t>
            </w:r>
          </w:p>
        </w:tc>
        <w:tc>
          <w:tcPr>
            <w:tcW w:w="1842" w:type="dxa"/>
            <w:tcBorders>
              <w:top w:val="single" w:sz="6" w:space="0" w:color="auto"/>
              <w:left w:val="single" w:sz="6" w:space="0" w:color="auto"/>
              <w:bottom w:val="single" w:sz="6" w:space="0" w:color="auto"/>
              <w:right w:val="single" w:sz="6" w:space="0" w:color="auto"/>
            </w:tcBorders>
            <w:shd w:val="pct25" w:color="auto" w:fill="auto"/>
          </w:tcPr>
          <w:p w:rsidR="00911E0F" w:rsidRPr="00CB0D25" w:rsidRDefault="00911E0F" w:rsidP="00742335">
            <w:pPr>
              <w:jc w:val="center"/>
              <w:rPr>
                <w:rFonts w:ascii="Arial" w:hAnsi="Arial" w:cs="Arial"/>
                <w:b/>
                <w:sz w:val="16"/>
                <w:szCs w:val="16"/>
              </w:rPr>
            </w:pPr>
            <w:r w:rsidRPr="00CB0D25">
              <w:rPr>
                <w:rFonts w:ascii="Arial" w:hAnsi="Arial" w:cs="Arial"/>
                <w:b/>
                <w:sz w:val="16"/>
                <w:szCs w:val="16"/>
              </w:rPr>
              <w:t>Junta de Aclaraciones</w:t>
            </w:r>
          </w:p>
        </w:tc>
        <w:tc>
          <w:tcPr>
            <w:tcW w:w="2127" w:type="dxa"/>
            <w:tcBorders>
              <w:top w:val="single" w:sz="6" w:space="0" w:color="auto"/>
              <w:left w:val="single" w:sz="6" w:space="0" w:color="auto"/>
              <w:bottom w:val="single" w:sz="6" w:space="0" w:color="auto"/>
              <w:right w:val="single" w:sz="6" w:space="0" w:color="auto"/>
            </w:tcBorders>
            <w:shd w:val="pct25" w:color="auto" w:fill="auto"/>
          </w:tcPr>
          <w:p w:rsidR="00911E0F" w:rsidRPr="00CB0D25" w:rsidRDefault="00911E0F" w:rsidP="00742335">
            <w:pPr>
              <w:jc w:val="center"/>
              <w:rPr>
                <w:rFonts w:ascii="Arial" w:hAnsi="Arial" w:cs="Arial"/>
                <w:b/>
                <w:sz w:val="16"/>
                <w:szCs w:val="16"/>
              </w:rPr>
            </w:pPr>
            <w:r w:rsidRPr="00CB0D25">
              <w:rPr>
                <w:rFonts w:ascii="Arial" w:hAnsi="Arial" w:cs="Arial"/>
                <w:b/>
                <w:sz w:val="16"/>
                <w:szCs w:val="16"/>
              </w:rPr>
              <w:t>Presentación de Proposiciones y Apertura Técnica</w:t>
            </w:r>
          </w:p>
        </w:tc>
        <w:tc>
          <w:tcPr>
            <w:tcW w:w="1879" w:type="dxa"/>
            <w:tcBorders>
              <w:top w:val="single" w:sz="6" w:space="0" w:color="auto"/>
              <w:left w:val="single" w:sz="6" w:space="0" w:color="auto"/>
              <w:bottom w:val="single" w:sz="6" w:space="0" w:color="auto"/>
              <w:right w:val="single" w:sz="6" w:space="0" w:color="auto"/>
            </w:tcBorders>
            <w:shd w:val="pct25" w:color="auto" w:fill="auto"/>
          </w:tcPr>
          <w:p w:rsidR="00911E0F" w:rsidRPr="00CB0D25" w:rsidRDefault="00911E0F" w:rsidP="00742335">
            <w:pPr>
              <w:jc w:val="center"/>
              <w:rPr>
                <w:rFonts w:ascii="Arial" w:hAnsi="Arial" w:cs="Arial"/>
                <w:b/>
                <w:sz w:val="16"/>
                <w:szCs w:val="16"/>
              </w:rPr>
            </w:pPr>
            <w:r w:rsidRPr="00CB0D25">
              <w:rPr>
                <w:rFonts w:ascii="Arial" w:hAnsi="Arial" w:cs="Arial"/>
                <w:b/>
                <w:sz w:val="16"/>
                <w:szCs w:val="16"/>
              </w:rPr>
              <w:t>Acto de Apertura Económica</w:t>
            </w:r>
          </w:p>
        </w:tc>
      </w:tr>
      <w:tr w:rsidR="001B4750" w:rsidRPr="00CB0D25" w:rsidTr="00CF2083">
        <w:trPr>
          <w:cantSplit/>
          <w:jc w:val="center"/>
        </w:trPr>
        <w:tc>
          <w:tcPr>
            <w:tcW w:w="1913" w:type="dxa"/>
            <w:tcBorders>
              <w:top w:val="single" w:sz="6" w:space="0" w:color="000000"/>
              <w:left w:val="single" w:sz="6" w:space="0" w:color="000000"/>
              <w:bottom w:val="single" w:sz="6" w:space="0" w:color="000000"/>
              <w:right w:val="single" w:sz="6" w:space="0" w:color="000000"/>
            </w:tcBorders>
            <w:vAlign w:val="center"/>
          </w:tcPr>
          <w:p w:rsidR="00911E0F" w:rsidRPr="00CB0D25" w:rsidRDefault="00911E0F" w:rsidP="00A07F00">
            <w:pPr>
              <w:jc w:val="center"/>
              <w:rPr>
                <w:rFonts w:ascii="Arial" w:hAnsi="Arial" w:cs="Arial"/>
                <w:sz w:val="16"/>
                <w:szCs w:val="16"/>
              </w:rPr>
            </w:pPr>
            <w:r w:rsidRPr="00CB0D25">
              <w:rPr>
                <w:rFonts w:ascii="Arial" w:hAnsi="Arial" w:cs="Arial"/>
                <w:sz w:val="16"/>
                <w:szCs w:val="16"/>
              </w:rPr>
              <w:t>32065001-</w:t>
            </w:r>
            <w:r w:rsidR="00A07F00" w:rsidRPr="00CB0D25">
              <w:rPr>
                <w:rFonts w:ascii="Arial" w:hAnsi="Arial" w:cs="Arial"/>
                <w:sz w:val="16"/>
                <w:szCs w:val="16"/>
              </w:rPr>
              <w:t>020</w:t>
            </w:r>
            <w:r w:rsidRPr="00CB0D25">
              <w:rPr>
                <w:rFonts w:ascii="Arial" w:hAnsi="Arial" w:cs="Arial"/>
                <w:sz w:val="16"/>
                <w:szCs w:val="16"/>
              </w:rPr>
              <w:t>-1</w:t>
            </w:r>
            <w:r w:rsidR="00A07F00" w:rsidRPr="00CB0D25">
              <w:rPr>
                <w:rFonts w:ascii="Arial" w:hAnsi="Arial" w:cs="Arial"/>
                <w:sz w:val="16"/>
                <w:szCs w:val="16"/>
              </w:rPr>
              <w:t>4</w:t>
            </w:r>
          </w:p>
        </w:tc>
        <w:tc>
          <w:tcPr>
            <w:tcW w:w="1417" w:type="dxa"/>
            <w:tcBorders>
              <w:top w:val="single" w:sz="6" w:space="0" w:color="auto"/>
              <w:left w:val="single" w:sz="6" w:space="0" w:color="000000"/>
              <w:bottom w:val="single" w:sz="6" w:space="0" w:color="auto"/>
              <w:right w:val="single" w:sz="6" w:space="0" w:color="000000"/>
            </w:tcBorders>
            <w:vAlign w:val="center"/>
          </w:tcPr>
          <w:p w:rsidR="00911E0F" w:rsidRPr="00CB0D25" w:rsidRDefault="00F60CD8" w:rsidP="001A4E5B">
            <w:pPr>
              <w:jc w:val="center"/>
              <w:rPr>
                <w:rFonts w:ascii="Arial" w:hAnsi="Arial" w:cs="Arial"/>
                <w:sz w:val="16"/>
                <w:szCs w:val="16"/>
              </w:rPr>
            </w:pPr>
            <w:r w:rsidRPr="00CB0D25">
              <w:rPr>
                <w:rFonts w:ascii="Arial" w:hAnsi="Arial" w:cs="Arial"/>
                <w:sz w:val="16"/>
                <w:szCs w:val="16"/>
              </w:rPr>
              <w:t>Sin Costo</w:t>
            </w:r>
          </w:p>
        </w:tc>
        <w:tc>
          <w:tcPr>
            <w:tcW w:w="1842" w:type="dxa"/>
            <w:tcBorders>
              <w:top w:val="single" w:sz="6" w:space="0" w:color="auto"/>
              <w:left w:val="single" w:sz="6" w:space="0" w:color="auto"/>
              <w:bottom w:val="single" w:sz="6" w:space="0" w:color="auto"/>
              <w:right w:val="single" w:sz="6" w:space="0" w:color="auto"/>
            </w:tcBorders>
            <w:shd w:val="clear" w:color="auto" w:fill="auto"/>
            <w:vAlign w:val="center"/>
          </w:tcPr>
          <w:p w:rsidR="00911E0F" w:rsidRPr="00CB0D25" w:rsidRDefault="00D5698E" w:rsidP="00D334A5">
            <w:pPr>
              <w:jc w:val="center"/>
              <w:rPr>
                <w:rFonts w:ascii="Arial" w:hAnsi="Arial" w:cs="Arial"/>
                <w:sz w:val="16"/>
                <w:szCs w:val="16"/>
              </w:rPr>
            </w:pPr>
            <w:r w:rsidRPr="00CB0D25">
              <w:rPr>
                <w:rFonts w:ascii="Arial" w:hAnsi="Arial" w:cs="Arial"/>
                <w:sz w:val="16"/>
                <w:szCs w:val="16"/>
              </w:rPr>
              <w:t>01</w:t>
            </w:r>
            <w:r w:rsidR="00911E0F" w:rsidRPr="00CB0D25">
              <w:rPr>
                <w:rFonts w:ascii="Arial" w:hAnsi="Arial" w:cs="Arial"/>
                <w:sz w:val="16"/>
                <w:szCs w:val="16"/>
              </w:rPr>
              <w:t>/</w:t>
            </w:r>
            <w:r w:rsidRPr="00CB0D25">
              <w:rPr>
                <w:rFonts w:ascii="Arial" w:hAnsi="Arial" w:cs="Arial"/>
                <w:sz w:val="16"/>
                <w:szCs w:val="16"/>
              </w:rPr>
              <w:t>abril</w:t>
            </w:r>
            <w:r w:rsidR="00911E0F" w:rsidRPr="00CB0D25">
              <w:rPr>
                <w:rFonts w:ascii="Arial" w:hAnsi="Arial" w:cs="Arial"/>
                <w:sz w:val="16"/>
                <w:szCs w:val="16"/>
              </w:rPr>
              <w:t>/201</w:t>
            </w:r>
            <w:r w:rsidR="000E4C85" w:rsidRPr="00CB0D25">
              <w:rPr>
                <w:rFonts w:ascii="Arial" w:hAnsi="Arial" w:cs="Arial"/>
                <w:sz w:val="16"/>
                <w:szCs w:val="16"/>
              </w:rPr>
              <w:t>4</w:t>
            </w:r>
          </w:p>
          <w:p w:rsidR="00911E0F" w:rsidRPr="00CB0D25" w:rsidRDefault="00911E0F" w:rsidP="000E4C85">
            <w:pPr>
              <w:jc w:val="center"/>
              <w:rPr>
                <w:rFonts w:ascii="Arial" w:hAnsi="Arial" w:cs="Arial"/>
                <w:sz w:val="16"/>
                <w:szCs w:val="16"/>
              </w:rPr>
            </w:pPr>
            <w:r w:rsidRPr="00CB0D25">
              <w:rPr>
                <w:rFonts w:ascii="Arial" w:hAnsi="Arial" w:cs="Arial"/>
                <w:sz w:val="16"/>
                <w:szCs w:val="16"/>
              </w:rPr>
              <w:t>1</w:t>
            </w:r>
            <w:r w:rsidR="000E4C85" w:rsidRPr="00CB0D25">
              <w:rPr>
                <w:rFonts w:ascii="Arial" w:hAnsi="Arial" w:cs="Arial"/>
                <w:sz w:val="16"/>
                <w:szCs w:val="16"/>
              </w:rPr>
              <w:t>2</w:t>
            </w:r>
            <w:r w:rsidR="00105C8B" w:rsidRPr="00CB0D25">
              <w:rPr>
                <w:rFonts w:ascii="Arial" w:hAnsi="Arial" w:cs="Arial"/>
                <w:sz w:val="16"/>
                <w:szCs w:val="16"/>
              </w:rPr>
              <w:t>:</w:t>
            </w:r>
            <w:r w:rsidRPr="00CB0D25">
              <w:rPr>
                <w:rFonts w:ascii="Arial" w:hAnsi="Arial" w:cs="Arial"/>
                <w:sz w:val="16"/>
                <w:szCs w:val="16"/>
              </w:rPr>
              <w:t>00 horas</w:t>
            </w:r>
          </w:p>
        </w:tc>
        <w:tc>
          <w:tcPr>
            <w:tcW w:w="2127" w:type="dxa"/>
            <w:tcBorders>
              <w:top w:val="single" w:sz="6" w:space="0" w:color="auto"/>
              <w:left w:val="single" w:sz="6" w:space="0" w:color="auto"/>
              <w:bottom w:val="single" w:sz="6" w:space="0" w:color="auto"/>
              <w:right w:val="single" w:sz="6" w:space="0" w:color="auto"/>
            </w:tcBorders>
            <w:shd w:val="clear" w:color="auto" w:fill="auto"/>
            <w:vAlign w:val="center"/>
          </w:tcPr>
          <w:p w:rsidR="00911E0F" w:rsidRPr="00CB0D25" w:rsidRDefault="00A41274" w:rsidP="00D334A5">
            <w:pPr>
              <w:jc w:val="center"/>
              <w:rPr>
                <w:rFonts w:ascii="Arial" w:hAnsi="Arial" w:cs="Arial"/>
                <w:sz w:val="16"/>
                <w:szCs w:val="16"/>
              </w:rPr>
            </w:pPr>
            <w:r w:rsidRPr="00CB0D25">
              <w:rPr>
                <w:rFonts w:ascii="Arial" w:hAnsi="Arial" w:cs="Arial"/>
                <w:sz w:val="16"/>
                <w:szCs w:val="16"/>
              </w:rPr>
              <w:t>08</w:t>
            </w:r>
            <w:r w:rsidR="00911E0F" w:rsidRPr="00CB0D25">
              <w:rPr>
                <w:rFonts w:ascii="Arial" w:hAnsi="Arial" w:cs="Arial"/>
                <w:sz w:val="16"/>
                <w:szCs w:val="16"/>
              </w:rPr>
              <w:t>/</w:t>
            </w:r>
            <w:r w:rsidR="00592D1D" w:rsidRPr="00CB0D25">
              <w:rPr>
                <w:rFonts w:ascii="Arial" w:hAnsi="Arial" w:cs="Arial"/>
                <w:sz w:val="16"/>
                <w:szCs w:val="16"/>
              </w:rPr>
              <w:t>abril</w:t>
            </w:r>
            <w:r w:rsidR="00911E0F" w:rsidRPr="00CB0D25">
              <w:rPr>
                <w:rFonts w:ascii="Arial" w:hAnsi="Arial" w:cs="Arial"/>
                <w:sz w:val="16"/>
                <w:szCs w:val="16"/>
              </w:rPr>
              <w:t>/201</w:t>
            </w:r>
            <w:r w:rsidR="00592D1D" w:rsidRPr="00CB0D25">
              <w:rPr>
                <w:rFonts w:ascii="Arial" w:hAnsi="Arial" w:cs="Arial"/>
                <w:sz w:val="16"/>
                <w:szCs w:val="16"/>
              </w:rPr>
              <w:t>4</w:t>
            </w:r>
          </w:p>
          <w:p w:rsidR="00911E0F" w:rsidRPr="00CB0D25" w:rsidRDefault="00A41274" w:rsidP="00592D1D">
            <w:pPr>
              <w:jc w:val="center"/>
              <w:rPr>
                <w:rFonts w:ascii="Arial" w:hAnsi="Arial" w:cs="Arial"/>
                <w:sz w:val="16"/>
                <w:szCs w:val="16"/>
              </w:rPr>
            </w:pPr>
            <w:r w:rsidRPr="00CB0D25">
              <w:rPr>
                <w:rFonts w:ascii="Arial" w:hAnsi="Arial" w:cs="Arial"/>
                <w:sz w:val="16"/>
                <w:szCs w:val="16"/>
              </w:rPr>
              <w:t>11</w:t>
            </w:r>
            <w:r w:rsidR="00911E0F" w:rsidRPr="00CB0D25">
              <w:rPr>
                <w:rFonts w:ascii="Arial" w:hAnsi="Arial" w:cs="Arial"/>
                <w:sz w:val="16"/>
                <w:szCs w:val="16"/>
              </w:rPr>
              <w:t>:00 horas</w:t>
            </w:r>
          </w:p>
        </w:tc>
        <w:tc>
          <w:tcPr>
            <w:tcW w:w="1879" w:type="dxa"/>
            <w:tcBorders>
              <w:top w:val="single" w:sz="6" w:space="0" w:color="auto"/>
              <w:left w:val="single" w:sz="6" w:space="0" w:color="auto"/>
              <w:bottom w:val="single" w:sz="6" w:space="0" w:color="auto"/>
              <w:right w:val="single" w:sz="6" w:space="0" w:color="auto"/>
            </w:tcBorders>
            <w:shd w:val="clear" w:color="auto" w:fill="auto"/>
            <w:vAlign w:val="center"/>
          </w:tcPr>
          <w:p w:rsidR="00C320C1" w:rsidRPr="00CB0D25" w:rsidRDefault="007A276E" w:rsidP="00C320C1">
            <w:pPr>
              <w:jc w:val="center"/>
              <w:rPr>
                <w:rFonts w:ascii="Arial" w:hAnsi="Arial" w:cs="Arial"/>
                <w:sz w:val="16"/>
                <w:szCs w:val="16"/>
              </w:rPr>
            </w:pPr>
            <w:r w:rsidRPr="00CB0D25">
              <w:rPr>
                <w:rFonts w:ascii="Arial" w:hAnsi="Arial" w:cs="Arial"/>
                <w:sz w:val="16"/>
                <w:szCs w:val="16"/>
              </w:rPr>
              <w:t>11</w:t>
            </w:r>
            <w:r w:rsidR="00C320C1" w:rsidRPr="00CB0D25">
              <w:rPr>
                <w:rFonts w:ascii="Arial" w:hAnsi="Arial" w:cs="Arial"/>
                <w:sz w:val="16"/>
                <w:szCs w:val="16"/>
              </w:rPr>
              <w:t>/</w:t>
            </w:r>
            <w:r w:rsidR="00592D1D" w:rsidRPr="00CB0D25">
              <w:rPr>
                <w:rFonts w:ascii="Arial" w:hAnsi="Arial" w:cs="Arial"/>
                <w:sz w:val="16"/>
                <w:szCs w:val="16"/>
              </w:rPr>
              <w:t>abril</w:t>
            </w:r>
            <w:r w:rsidR="00C320C1" w:rsidRPr="00CB0D25">
              <w:rPr>
                <w:rFonts w:ascii="Arial" w:hAnsi="Arial" w:cs="Arial"/>
                <w:sz w:val="16"/>
                <w:szCs w:val="16"/>
              </w:rPr>
              <w:t>/201</w:t>
            </w:r>
            <w:r w:rsidR="00592D1D" w:rsidRPr="00CB0D25">
              <w:rPr>
                <w:rFonts w:ascii="Arial" w:hAnsi="Arial" w:cs="Arial"/>
                <w:sz w:val="16"/>
                <w:szCs w:val="16"/>
              </w:rPr>
              <w:t>4</w:t>
            </w:r>
          </w:p>
          <w:p w:rsidR="00911E0F" w:rsidRPr="00CB0D25" w:rsidRDefault="00C320C1" w:rsidP="007A276E">
            <w:pPr>
              <w:jc w:val="center"/>
              <w:rPr>
                <w:rFonts w:ascii="Arial" w:hAnsi="Arial" w:cs="Arial"/>
                <w:sz w:val="16"/>
                <w:szCs w:val="16"/>
              </w:rPr>
            </w:pPr>
            <w:r w:rsidRPr="00CB0D25">
              <w:rPr>
                <w:rFonts w:ascii="Arial" w:hAnsi="Arial" w:cs="Arial"/>
                <w:sz w:val="16"/>
                <w:szCs w:val="16"/>
              </w:rPr>
              <w:t>1</w:t>
            </w:r>
            <w:r w:rsidR="007A276E" w:rsidRPr="00CB0D25">
              <w:rPr>
                <w:rFonts w:ascii="Arial" w:hAnsi="Arial" w:cs="Arial"/>
                <w:sz w:val="16"/>
                <w:szCs w:val="16"/>
              </w:rPr>
              <w:t>3</w:t>
            </w:r>
            <w:r w:rsidRPr="00CB0D25">
              <w:rPr>
                <w:rFonts w:ascii="Arial" w:hAnsi="Arial" w:cs="Arial"/>
                <w:sz w:val="16"/>
                <w:szCs w:val="16"/>
              </w:rPr>
              <w:t>:00 horas</w:t>
            </w:r>
          </w:p>
        </w:tc>
      </w:tr>
    </w:tbl>
    <w:p w:rsidR="00F96F68" w:rsidRPr="00CB0D25" w:rsidRDefault="00F96F68" w:rsidP="000A2CC4">
      <w:pPr>
        <w:ind w:left="284"/>
        <w:jc w:val="both"/>
        <w:rPr>
          <w:rFonts w:ascii="Arial" w:hAnsi="Arial" w:cs="Arial"/>
          <w:spacing w:val="-5"/>
          <w:sz w:val="16"/>
          <w:szCs w:val="16"/>
        </w:rPr>
      </w:pPr>
    </w:p>
    <w:tbl>
      <w:tblPr>
        <w:tblW w:w="9213" w:type="dxa"/>
        <w:tblInd w:w="4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tblPr>
      <w:tblGrid>
        <w:gridCol w:w="1134"/>
        <w:gridCol w:w="3118"/>
        <w:gridCol w:w="992"/>
        <w:gridCol w:w="3969"/>
      </w:tblGrid>
      <w:tr w:rsidR="00CF2083" w:rsidRPr="00CB0D25" w:rsidTr="00EC22D2">
        <w:trPr>
          <w:trHeight w:val="307"/>
        </w:trPr>
        <w:tc>
          <w:tcPr>
            <w:tcW w:w="1134" w:type="dxa"/>
            <w:shd w:val="pct25" w:color="auto" w:fill="auto"/>
            <w:vAlign w:val="center"/>
          </w:tcPr>
          <w:p w:rsidR="00CF2083" w:rsidRPr="00CB0D25" w:rsidRDefault="00CF2083" w:rsidP="00E05E61">
            <w:pPr>
              <w:jc w:val="center"/>
              <w:rPr>
                <w:rFonts w:ascii="Arial" w:hAnsi="Arial" w:cs="Arial"/>
                <w:b/>
                <w:sz w:val="16"/>
                <w:szCs w:val="16"/>
              </w:rPr>
            </w:pPr>
            <w:r w:rsidRPr="00CB0D25">
              <w:rPr>
                <w:rFonts w:ascii="Arial" w:hAnsi="Arial" w:cs="Arial"/>
                <w:b/>
                <w:sz w:val="16"/>
                <w:szCs w:val="16"/>
              </w:rPr>
              <w:t>Partida</w:t>
            </w:r>
          </w:p>
        </w:tc>
        <w:tc>
          <w:tcPr>
            <w:tcW w:w="3118" w:type="dxa"/>
            <w:shd w:val="pct25" w:color="auto" w:fill="auto"/>
            <w:vAlign w:val="center"/>
          </w:tcPr>
          <w:p w:rsidR="00CF2083" w:rsidRPr="00CB0D25" w:rsidRDefault="00CF2083" w:rsidP="00E05E61">
            <w:pPr>
              <w:jc w:val="center"/>
              <w:rPr>
                <w:rFonts w:ascii="Arial" w:hAnsi="Arial" w:cs="Arial"/>
                <w:b/>
                <w:sz w:val="16"/>
                <w:szCs w:val="16"/>
              </w:rPr>
            </w:pPr>
            <w:r w:rsidRPr="00CB0D25">
              <w:rPr>
                <w:rFonts w:ascii="Arial" w:hAnsi="Arial" w:cs="Arial"/>
                <w:b/>
                <w:sz w:val="16"/>
                <w:szCs w:val="16"/>
              </w:rPr>
              <w:t xml:space="preserve">Descripción </w:t>
            </w:r>
          </w:p>
        </w:tc>
        <w:tc>
          <w:tcPr>
            <w:tcW w:w="992" w:type="dxa"/>
            <w:shd w:val="pct25" w:color="auto" w:fill="auto"/>
            <w:vAlign w:val="center"/>
          </w:tcPr>
          <w:p w:rsidR="00CF2083" w:rsidRPr="00CB0D25" w:rsidRDefault="00CF2083" w:rsidP="00E05E61">
            <w:pPr>
              <w:jc w:val="center"/>
              <w:rPr>
                <w:rFonts w:ascii="Arial" w:hAnsi="Arial" w:cs="Arial"/>
                <w:b/>
                <w:sz w:val="16"/>
                <w:szCs w:val="16"/>
              </w:rPr>
            </w:pPr>
            <w:r w:rsidRPr="00CB0D25">
              <w:rPr>
                <w:rFonts w:ascii="Arial" w:hAnsi="Arial" w:cs="Arial"/>
                <w:b/>
                <w:sz w:val="16"/>
                <w:szCs w:val="16"/>
              </w:rPr>
              <w:t xml:space="preserve">Cantidad </w:t>
            </w:r>
          </w:p>
        </w:tc>
        <w:tc>
          <w:tcPr>
            <w:tcW w:w="3969" w:type="dxa"/>
            <w:shd w:val="pct25" w:color="auto" w:fill="auto"/>
            <w:vAlign w:val="center"/>
          </w:tcPr>
          <w:p w:rsidR="00CF2083" w:rsidRPr="00CB0D25" w:rsidRDefault="00CF2083" w:rsidP="00E05E61">
            <w:pPr>
              <w:jc w:val="center"/>
              <w:rPr>
                <w:rFonts w:ascii="Arial" w:hAnsi="Arial" w:cs="Arial"/>
                <w:b/>
                <w:sz w:val="16"/>
                <w:szCs w:val="16"/>
              </w:rPr>
            </w:pPr>
            <w:r w:rsidRPr="00CB0D25">
              <w:rPr>
                <w:rFonts w:ascii="Arial" w:hAnsi="Arial" w:cs="Arial"/>
                <w:b/>
                <w:sz w:val="16"/>
                <w:szCs w:val="16"/>
              </w:rPr>
              <w:t>Presentación</w:t>
            </w:r>
          </w:p>
        </w:tc>
      </w:tr>
      <w:tr w:rsidR="00CF2083" w:rsidRPr="00CB0D25" w:rsidTr="00CB0D25">
        <w:trPr>
          <w:trHeight w:val="217"/>
        </w:trPr>
        <w:tc>
          <w:tcPr>
            <w:tcW w:w="1134" w:type="dxa"/>
            <w:vAlign w:val="center"/>
          </w:tcPr>
          <w:p w:rsidR="00CF2083" w:rsidRPr="00CB0D25" w:rsidRDefault="00CF2083" w:rsidP="00E05E61">
            <w:pPr>
              <w:jc w:val="center"/>
              <w:rPr>
                <w:rFonts w:ascii="Arial" w:hAnsi="Arial" w:cs="Arial"/>
                <w:sz w:val="16"/>
                <w:szCs w:val="16"/>
              </w:rPr>
            </w:pPr>
            <w:r w:rsidRPr="00CB0D25">
              <w:rPr>
                <w:rFonts w:ascii="Arial" w:hAnsi="Arial" w:cs="Arial"/>
                <w:sz w:val="16"/>
                <w:szCs w:val="16"/>
              </w:rPr>
              <w:t>1</w:t>
            </w:r>
          </w:p>
        </w:tc>
        <w:tc>
          <w:tcPr>
            <w:tcW w:w="3118" w:type="dxa"/>
            <w:vAlign w:val="center"/>
          </w:tcPr>
          <w:p w:rsidR="00CF2083" w:rsidRPr="00CB0D25" w:rsidRDefault="00906218" w:rsidP="00E05E61">
            <w:pPr>
              <w:jc w:val="center"/>
              <w:rPr>
                <w:rFonts w:ascii="Arial" w:hAnsi="Arial" w:cs="Arial"/>
                <w:sz w:val="16"/>
                <w:szCs w:val="16"/>
              </w:rPr>
            </w:pPr>
            <w:proofErr w:type="spellStart"/>
            <w:r w:rsidRPr="00CB0D25">
              <w:rPr>
                <w:rFonts w:ascii="Arial" w:hAnsi="Arial" w:cs="Arial"/>
                <w:color w:val="0F253F"/>
                <w:sz w:val="16"/>
                <w:szCs w:val="16"/>
                <w:lang w:eastAsia="es-MX"/>
              </w:rPr>
              <w:t>Aciclovir</w:t>
            </w:r>
            <w:proofErr w:type="spellEnd"/>
          </w:p>
        </w:tc>
        <w:tc>
          <w:tcPr>
            <w:tcW w:w="992" w:type="dxa"/>
            <w:vAlign w:val="center"/>
          </w:tcPr>
          <w:p w:rsidR="00CF2083" w:rsidRPr="00CB0D25" w:rsidRDefault="000577A5" w:rsidP="00E05E61">
            <w:pPr>
              <w:jc w:val="center"/>
              <w:rPr>
                <w:rFonts w:ascii="Arial" w:hAnsi="Arial" w:cs="Arial"/>
                <w:sz w:val="16"/>
                <w:szCs w:val="16"/>
              </w:rPr>
            </w:pPr>
            <w:r w:rsidRPr="00CB0D25">
              <w:rPr>
                <w:rFonts w:ascii="Arial" w:hAnsi="Arial" w:cs="Arial"/>
                <w:bCs/>
                <w:color w:val="000000"/>
                <w:sz w:val="16"/>
                <w:szCs w:val="16"/>
                <w:lang w:eastAsia="es-MX"/>
              </w:rPr>
              <w:t>97</w:t>
            </w:r>
          </w:p>
        </w:tc>
        <w:tc>
          <w:tcPr>
            <w:tcW w:w="3969" w:type="dxa"/>
            <w:vAlign w:val="center"/>
          </w:tcPr>
          <w:p w:rsidR="00CF2083" w:rsidRPr="00CB0D25" w:rsidRDefault="000577A5" w:rsidP="007F3217">
            <w:pPr>
              <w:tabs>
                <w:tab w:val="left" w:pos="284"/>
              </w:tabs>
              <w:jc w:val="center"/>
              <w:rPr>
                <w:rFonts w:ascii="Arial" w:hAnsi="Arial" w:cs="Arial"/>
                <w:sz w:val="16"/>
                <w:szCs w:val="16"/>
              </w:rPr>
            </w:pPr>
            <w:r w:rsidRPr="00CB0D25">
              <w:rPr>
                <w:rFonts w:ascii="Arial" w:hAnsi="Arial" w:cs="Arial"/>
                <w:sz w:val="16"/>
                <w:szCs w:val="16"/>
              </w:rPr>
              <w:t>Envase con 4 .5 gramos, ungüento oftálmico</w:t>
            </w:r>
          </w:p>
        </w:tc>
      </w:tr>
      <w:tr w:rsidR="007F3217" w:rsidRPr="00CB0D25" w:rsidTr="00CB0D25">
        <w:trPr>
          <w:trHeight w:val="238"/>
        </w:trPr>
        <w:tc>
          <w:tcPr>
            <w:tcW w:w="1134" w:type="dxa"/>
            <w:vAlign w:val="center"/>
          </w:tcPr>
          <w:p w:rsidR="007F3217" w:rsidRPr="00CB0D25" w:rsidRDefault="007F3217" w:rsidP="00E05E61">
            <w:pPr>
              <w:jc w:val="center"/>
              <w:rPr>
                <w:rFonts w:ascii="Arial" w:hAnsi="Arial" w:cs="Arial"/>
                <w:sz w:val="16"/>
                <w:szCs w:val="16"/>
              </w:rPr>
            </w:pPr>
            <w:r w:rsidRPr="00CB0D25">
              <w:rPr>
                <w:rFonts w:ascii="Arial" w:hAnsi="Arial" w:cs="Arial"/>
                <w:sz w:val="16"/>
                <w:szCs w:val="16"/>
              </w:rPr>
              <w:t>2</w:t>
            </w:r>
          </w:p>
        </w:tc>
        <w:tc>
          <w:tcPr>
            <w:tcW w:w="3118" w:type="dxa"/>
            <w:vAlign w:val="center"/>
          </w:tcPr>
          <w:p w:rsidR="007F3217" w:rsidRPr="00CB0D25" w:rsidRDefault="000577A5" w:rsidP="00346B80">
            <w:pPr>
              <w:jc w:val="center"/>
              <w:rPr>
                <w:rFonts w:ascii="Arial" w:hAnsi="Arial" w:cs="Arial"/>
                <w:sz w:val="16"/>
                <w:szCs w:val="16"/>
              </w:rPr>
            </w:pPr>
            <w:proofErr w:type="spellStart"/>
            <w:r w:rsidRPr="00CB0D25">
              <w:rPr>
                <w:rFonts w:ascii="Arial" w:hAnsi="Arial" w:cs="Arial"/>
                <w:sz w:val="16"/>
                <w:szCs w:val="16"/>
              </w:rPr>
              <w:t>Aciclovir</w:t>
            </w:r>
            <w:proofErr w:type="spellEnd"/>
          </w:p>
        </w:tc>
        <w:tc>
          <w:tcPr>
            <w:tcW w:w="992" w:type="dxa"/>
            <w:vAlign w:val="center"/>
          </w:tcPr>
          <w:p w:rsidR="007F3217" w:rsidRPr="00CB0D25" w:rsidRDefault="000577A5" w:rsidP="00346B80">
            <w:pPr>
              <w:jc w:val="center"/>
              <w:rPr>
                <w:rFonts w:ascii="Arial" w:hAnsi="Arial" w:cs="Arial"/>
                <w:sz w:val="16"/>
                <w:szCs w:val="16"/>
              </w:rPr>
            </w:pPr>
            <w:r w:rsidRPr="00CB0D25">
              <w:rPr>
                <w:rFonts w:ascii="Arial" w:hAnsi="Arial" w:cs="Arial"/>
                <w:sz w:val="16"/>
                <w:szCs w:val="16"/>
              </w:rPr>
              <w:t>165</w:t>
            </w:r>
          </w:p>
        </w:tc>
        <w:tc>
          <w:tcPr>
            <w:tcW w:w="3969" w:type="dxa"/>
            <w:vAlign w:val="center"/>
          </w:tcPr>
          <w:p w:rsidR="007F3217" w:rsidRPr="00CB0D25" w:rsidRDefault="000577A5" w:rsidP="00346B80">
            <w:pPr>
              <w:tabs>
                <w:tab w:val="left" w:pos="284"/>
              </w:tabs>
              <w:jc w:val="center"/>
              <w:rPr>
                <w:rFonts w:ascii="Arial" w:hAnsi="Arial" w:cs="Arial"/>
                <w:sz w:val="16"/>
                <w:szCs w:val="16"/>
              </w:rPr>
            </w:pPr>
            <w:r w:rsidRPr="00CB0D25">
              <w:rPr>
                <w:rFonts w:ascii="Arial" w:hAnsi="Arial" w:cs="Arial"/>
                <w:sz w:val="16"/>
                <w:szCs w:val="16"/>
              </w:rPr>
              <w:t>Envase  5 gramos , ungüento cutánea</w:t>
            </w:r>
          </w:p>
        </w:tc>
      </w:tr>
      <w:tr w:rsidR="00CF2083" w:rsidRPr="00CB0D25" w:rsidTr="00CB0D25">
        <w:trPr>
          <w:trHeight w:val="257"/>
        </w:trPr>
        <w:tc>
          <w:tcPr>
            <w:tcW w:w="1134" w:type="dxa"/>
            <w:vAlign w:val="center"/>
          </w:tcPr>
          <w:p w:rsidR="00CF2083" w:rsidRPr="00CB0D25" w:rsidRDefault="00CF2083" w:rsidP="00E05E61">
            <w:pPr>
              <w:jc w:val="center"/>
              <w:rPr>
                <w:rFonts w:ascii="Arial" w:hAnsi="Arial" w:cs="Arial"/>
                <w:sz w:val="16"/>
                <w:szCs w:val="16"/>
              </w:rPr>
            </w:pPr>
            <w:r w:rsidRPr="00CB0D25">
              <w:rPr>
                <w:rFonts w:ascii="Arial" w:hAnsi="Arial" w:cs="Arial"/>
                <w:sz w:val="16"/>
                <w:szCs w:val="16"/>
              </w:rPr>
              <w:t>3</w:t>
            </w:r>
          </w:p>
        </w:tc>
        <w:tc>
          <w:tcPr>
            <w:tcW w:w="3118" w:type="dxa"/>
            <w:vAlign w:val="center"/>
          </w:tcPr>
          <w:p w:rsidR="00CF2083" w:rsidRPr="00CB0D25" w:rsidRDefault="00877883" w:rsidP="00E05E61">
            <w:pPr>
              <w:jc w:val="center"/>
              <w:rPr>
                <w:rFonts w:ascii="Arial" w:hAnsi="Arial" w:cs="Arial"/>
                <w:sz w:val="16"/>
                <w:szCs w:val="16"/>
              </w:rPr>
            </w:pPr>
            <w:proofErr w:type="spellStart"/>
            <w:r w:rsidRPr="00CB0D25">
              <w:rPr>
                <w:rFonts w:ascii="Arial" w:hAnsi="Arial" w:cs="Arial"/>
                <w:sz w:val="16"/>
                <w:szCs w:val="16"/>
              </w:rPr>
              <w:t>Aciclovir</w:t>
            </w:r>
            <w:proofErr w:type="spellEnd"/>
          </w:p>
        </w:tc>
        <w:tc>
          <w:tcPr>
            <w:tcW w:w="992" w:type="dxa"/>
            <w:vAlign w:val="center"/>
          </w:tcPr>
          <w:p w:rsidR="00CF2083" w:rsidRPr="00CB0D25" w:rsidRDefault="00877883" w:rsidP="00E05E61">
            <w:pPr>
              <w:jc w:val="center"/>
              <w:rPr>
                <w:rFonts w:ascii="Arial" w:hAnsi="Arial" w:cs="Arial"/>
                <w:sz w:val="16"/>
                <w:szCs w:val="16"/>
              </w:rPr>
            </w:pPr>
            <w:r w:rsidRPr="00CB0D25">
              <w:rPr>
                <w:rFonts w:ascii="Arial" w:hAnsi="Arial" w:cs="Arial"/>
                <w:sz w:val="16"/>
                <w:szCs w:val="16"/>
              </w:rPr>
              <w:t>540</w:t>
            </w:r>
          </w:p>
        </w:tc>
        <w:tc>
          <w:tcPr>
            <w:tcW w:w="3969" w:type="dxa"/>
            <w:vAlign w:val="center"/>
          </w:tcPr>
          <w:p w:rsidR="00CF2083" w:rsidRPr="00CB0D25" w:rsidRDefault="00877883" w:rsidP="00E05E61">
            <w:pPr>
              <w:jc w:val="center"/>
              <w:rPr>
                <w:rFonts w:ascii="Arial" w:hAnsi="Arial" w:cs="Arial"/>
                <w:sz w:val="16"/>
                <w:szCs w:val="16"/>
              </w:rPr>
            </w:pPr>
            <w:r w:rsidRPr="00CB0D25">
              <w:rPr>
                <w:rFonts w:ascii="Arial" w:hAnsi="Arial" w:cs="Arial"/>
                <w:sz w:val="16"/>
                <w:szCs w:val="16"/>
              </w:rPr>
              <w:t>250 mg, envase con 25 tabletas</w:t>
            </w:r>
          </w:p>
        </w:tc>
      </w:tr>
    </w:tbl>
    <w:p w:rsidR="008F4518" w:rsidRPr="00E90A76" w:rsidRDefault="008F4518" w:rsidP="000A2CC4">
      <w:pPr>
        <w:ind w:left="284"/>
        <w:jc w:val="both"/>
        <w:rPr>
          <w:rFonts w:ascii="Arial" w:hAnsi="Arial" w:cs="Arial"/>
          <w:spacing w:val="-5"/>
          <w:sz w:val="18"/>
          <w:szCs w:val="18"/>
        </w:rPr>
      </w:pPr>
    </w:p>
    <w:p w:rsidR="00E90A76" w:rsidRPr="00E90A76" w:rsidRDefault="00E90A76" w:rsidP="00E90A76">
      <w:pPr>
        <w:numPr>
          <w:ilvl w:val="0"/>
          <w:numId w:val="5"/>
        </w:numPr>
        <w:tabs>
          <w:tab w:val="clear" w:pos="1080"/>
          <w:tab w:val="left" w:pos="360"/>
        </w:tabs>
        <w:ind w:left="360" w:hanging="180"/>
        <w:jc w:val="both"/>
        <w:rPr>
          <w:rFonts w:ascii="Arial" w:hAnsi="Arial" w:cs="Arial"/>
          <w:sz w:val="18"/>
          <w:szCs w:val="18"/>
        </w:rPr>
      </w:pPr>
      <w:r w:rsidRPr="00E90A76">
        <w:rPr>
          <w:rFonts w:ascii="Arial" w:hAnsi="Arial" w:cs="Arial"/>
          <w:sz w:val="18"/>
          <w:szCs w:val="18"/>
        </w:rPr>
        <w:t>Las bases de la licitación se encuentran disponibles para consulta en Internet: http://www.comprasbc.gob.mx, o bien en la Dirección de Adquisiciones de Oficialía Mayor de Gobierno, sita en el tercer piso del edificio del Poder Ejecutivo con dirección en Calzada Independencia No.994, Centro Cívico, C.P. 21000, Mexicali, Baja California; de Lunes a Viernes, a partir de la fecha de publicación de la convocatoria y hasta el sexto día natural previo al acto de presentación y apertura de propuestas, con el siguiente horario: de 08:00 a 17:00 horas.</w:t>
      </w:r>
    </w:p>
    <w:p w:rsidR="00E90A76" w:rsidRPr="00E90A76" w:rsidRDefault="00E90A76" w:rsidP="00E90A76">
      <w:pPr>
        <w:numPr>
          <w:ilvl w:val="0"/>
          <w:numId w:val="5"/>
        </w:numPr>
        <w:tabs>
          <w:tab w:val="clear" w:pos="1080"/>
          <w:tab w:val="left" w:pos="360"/>
        </w:tabs>
        <w:ind w:left="360" w:hanging="180"/>
        <w:jc w:val="both"/>
        <w:rPr>
          <w:rFonts w:ascii="Arial" w:hAnsi="Arial" w:cs="Arial"/>
          <w:sz w:val="18"/>
          <w:szCs w:val="18"/>
        </w:rPr>
      </w:pPr>
      <w:r w:rsidRPr="00E90A76">
        <w:rPr>
          <w:rFonts w:ascii="Arial" w:hAnsi="Arial" w:cs="Arial"/>
          <w:sz w:val="18"/>
          <w:szCs w:val="18"/>
        </w:rPr>
        <w:t>La forma de pago es: Las bases de la presente licitación no tienen costo alguno.</w:t>
      </w:r>
    </w:p>
    <w:p w:rsidR="00E90A76" w:rsidRPr="00E90A76" w:rsidRDefault="00E90A76" w:rsidP="00E90A76">
      <w:pPr>
        <w:numPr>
          <w:ilvl w:val="0"/>
          <w:numId w:val="5"/>
        </w:numPr>
        <w:tabs>
          <w:tab w:val="clear" w:pos="1080"/>
          <w:tab w:val="left" w:pos="360"/>
        </w:tabs>
        <w:ind w:left="360" w:hanging="180"/>
        <w:jc w:val="both"/>
        <w:rPr>
          <w:rFonts w:ascii="Arial" w:hAnsi="Arial" w:cs="Arial"/>
          <w:sz w:val="18"/>
          <w:szCs w:val="18"/>
        </w:rPr>
      </w:pPr>
      <w:r w:rsidRPr="00E90A76">
        <w:rPr>
          <w:rFonts w:ascii="Arial" w:hAnsi="Arial" w:cs="Arial"/>
          <w:sz w:val="18"/>
          <w:szCs w:val="18"/>
        </w:rPr>
        <w:t xml:space="preserve">La junta de aclaraciones se llevará a cabo el día </w:t>
      </w:r>
      <w:r w:rsidR="007A276E">
        <w:rPr>
          <w:rFonts w:ascii="Arial" w:hAnsi="Arial" w:cs="Arial"/>
          <w:sz w:val="18"/>
          <w:szCs w:val="18"/>
        </w:rPr>
        <w:t>01</w:t>
      </w:r>
      <w:r w:rsidRPr="00E90A76">
        <w:rPr>
          <w:rFonts w:ascii="Arial" w:hAnsi="Arial" w:cs="Arial"/>
          <w:sz w:val="18"/>
          <w:szCs w:val="18"/>
        </w:rPr>
        <w:t xml:space="preserve"> de </w:t>
      </w:r>
      <w:r w:rsidR="007A276E">
        <w:rPr>
          <w:rFonts w:ascii="Arial" w:hAnsi="Arial" w:cs="Arial"/>
          <w:sz w:val="18"/>
          <w:szCs w:val="18"/>
        </w:rPr>
        <w:t>abril</w:t>
      </w:r>
      <w:r w:rsidRPr="00E90A76">
        <w:rPr>
          <w:rFonts w:ascii="Arial" w:hAnsi="Arial" w:cs="Arial"/>
          <w:sz w:val="18"/>
          <w:szCs w:val="18"/>
        </w:rPr>
        <w:t xml:space="preserve"> de 201</w:t>
      </w:r>
      <w:r w:rsidR="005B46D5">
        <w:rPr>
          <w:rFonts w:ascii="Arial" w:hAnsi="Arial" w:cs="Arial"/>
          <w:sz w:val="18"/>
          <w:szCs w:val="18"/>
        </w:rPr>
        <w:t>4</w:t>
      </w:r>
      <w:r w:rsidRPr="00E90A76">
        <w:rPr>
          <w:rFonts w:ascii="Arial" w:hAnsi="Arial" w:cs="Arial"/>
          <w:sz w:val="18"/>
          <w:szCs w:val="18"/>
        </w:rPr>
        <w:t xml:space="preserve"> a las 1</w:t>
      </w:r>
      <w:r w:rsidR="005B46D5">
        <w:rPr>
          <w:rFonts w:ascii="Arial" w:hAnsi="Arial" w:cs="Arial"/>
          <w:sz w:val="18"/>
          <w:szCs w:val="18"/>
        </w:rPr>
        <w:t>2</w:t>
      </w:r>
      <w:r w:rsidRPr="00E90A76">
        <w:rPr>
          <w:rFonts w:ascii="Arial" w:hAnsi="Arial" w:cs="Arial"/>
          <w:sz w:val="18"/>
          <w:szCs w:val="18"/>
        </w:rPr>
        <w:t>:00 horas en: Sala de Juntas de la Dirección de Adquisiciones de Oficialía Mayor de Gobierno, ubicado en el tercer piso del edificio del Poder Ejecutivo, en: Calzada Independencia No.994, Centro Cívico, C.P. 21000, Mexicali, Baja California.</w:t>
      </w:r>
    </w:p>
    <w:p w:rsidR="00E90A76" w:rsidRPr="00E90A76" w:rsidRDefault="00E90A76" w:rsidP="00E90A76">
      <w:pPr>
        <w:numPr>
          <w:ilvl w:val="0"/>
          <w:numId w:val="5"/>
        </w:numPr>
        <w:tabs>
          <w:tab w:val="clear" w:pos="1080"/>
          <w:tab w:val="left" w:pos="360"/>
        </w:tabs>
        <w:ind w:left="360" w:hanging="180"/>
        <w:jc w:val="both"/>
        <w:rPr>
          <w:rFonts w:ascii="Arial" w:hAnsi="Arial" w:cs="Arial"/>
          <w:sz w:val="18"/>
          <w:szCs w:val="18"/>
        </w:rPr>
      </w:pPr>
      <w:r w:rsidRPr="00E90A76">
        <w:rPr>
          <w:rFonts w:ascii="Arial" w:hAnsi="Arial" w:cs="Arial"/>
          <w:sz w:val="18"/>
          <w:szCs w:val="18"/>
        </w:rPr>
        <w:t>No se aceptarán proposiciones presentadas a través de medios electrónicos.</w:t>
      </w:r>
    </w:p>
    <w:p w:rsidR="00E90A76" w:rsidRPr="00E90A76" w:rsidRDefault="00E90A76" w:rsidP="00E90A76">
      <w:pPr>
        <w:numPr>
          <w:ilvl w:val="0"/>
          <w:numId w:val="5"/>
        </w:numPr>
        <w:tabs>
          <w:tab w:val="clear" w:pos="1080"/>
          <w:tab w:val="left" w:pos="360"/>
        </w:tabs>
        <w:ind w:left="360" w:hanging="180"/>
        <w:jc w:val="both"/>
        <w:rPr>
          <w:rFonts w:ascii="Arial" w:hAnsi="Arial" w:cs="Arial"/>
          <w:sz w:val="18"/>
          <w:szCs w:val="18"/>
        </w:rPr>
      </w:pPr>
      <w:r w:rsidRPr="00E90A76">
        <w:rPr>
          <w:rFonts w:ascii="Arial" w:hAnsi="Arial" w:cs="Arial"/>
          <w:sz w:val="18"/>
          <w:szCs w:val="18"/>
        </w:rPr>
        <w:t xml:space="preserve">El acto de presentación de las propuestas técnica y económica será a más tardar el día </w:t>
      </w:r>
      <w:r w:rsidR="00B26429">
        <w:rPr>
          <w:rFonts w:ascii="Arial" w:hAnsi="Arial" w:cs="Arial"/>
          <w:sz w:val="18"/>
          <w:szCs w:val="18"/>
        </w:rPr>
        <w:t>08</w:t>
      </w:r>
      <w:r w:rsidRPr="00E90A76">
        <w:rPr>
          <w:rFonts w:ascii="Arial" w:hAnsi="Arial" w:cs="Arial"/>
          <w:sz w:val="18"/>
          <w:szCs w:val="18"/>
        </w:rPr>
        <w:t xml:space="preserve"> de </w:t>
      </w:r>
      <w:r w:rsidR="005B46D5">
        <w:rPr>
          <w:rFonts w:ascii="Arial" w:hAnsi="Arial" w:cs="Arial"/>
          <w:sz w:val="18"/>
          <w:szCs w:val="18"/>
        </w:rPr>
        <w:t>abril de 2014</w:t>
      </w:r>
      <w:r w:rsidR="00DF67B2">
        <w:rPr>
          <w:rFonts w:ascii="Arial" w:hAnsi="Arial" w:cs="Arial"/>
          <w:sz w:val="18"/>
          <w:szCs w:val="18"/>
        </w:rPr>
        <w:t xml:space="preserve"> a las 1</w:t>
      </w:r>
      <w:r w:rsidR="00B26429">
        <w:rPr>
          <w:rFonts w:ascii="Arial" w:hAnsi="Arial" w:cs="Arial"/>
          <w:sz w:val="18"/>
          <w:szCs w:val="18"/>
        </w:rPr>
        <w:t>1</w:t>
      </w:r>
      <w:r w:rsidRPr="00E90A76">
        <w:rPr>
          <w:rFonts w:ascii="Arial" w:hAnsi="Arial" w:cs="Arial"/>
          <w:sz w:val="18"/>
          <w:szCs w:val="18"/>
        </w:rPr>
        <w:t>:00 horas en el área de la recepción de la Dirección de Adquisiciones de Oficialía Mayor de Gobierno, ubicada en el tercer piso del Poder Ejecutivo, en Calzada Independencia No.994, Centro Cívico, C.P. 21000, Mexicali, B.C.</w:t>
      </w:r>
    </w:p>
    <w:p w:rsidR="00E90A76" w:rsidRPr="00E90A76" w:rsidRDefault="00E90A76" w:rsidP="00E90A76">
      <w:pPr>
        <w:numPr>
          <w:ilvl w:val="0"/>
          <w:numId w:val="5"/>
        </w:numPr>
        <w:tabs>
          <w:tab w:val="clear" w:pos="1080"/>
          <w:tab w:val="left" w:pos="360"/>
        </w:tabs>
        <w:ind w:left="360" w:hanging="180"/>
        <w:jc w:val="both"/>
        <w:rPr>
          <w:rFonts w:ascii="Arial" w:hAnsi="Arial" w:cs="Arial"/>
          <w:sz w:val="18"/>
          <w:szCs w:val="18"/>
        </w:rPr>
      </w:pPr>
      <w:r w:rsidRPr="00E90A76">
        <w:rPr>
          <w:rFonts w:ascii="Arial" w:hAnsi="Arial" w:cs="Arial"/>
          <w:sz w:val="18"/>
          <w:szCs w:val="18"/>
        </w:rPr>
        <w:t xml:space="preserve">La apertura de la propuesta técnica se efectuará el día </w:t>
      </w:r>
      <w:r w:rsidR="002D446A">
        <w:rPr>
          <w:rFonts w:ascii="Arial" w:hAnsi="Arial" w:cs="Arial"/>
          <w:sz w:val="18"/>
          <w:szCs w:val="18"/>
        </w:rPr>
        <w:t>08</w:t>
      </w:r>
      <w:r w:rsidRPr="00E90A76">
        <w:rPr>
          <w:rFonts w:ascii="Arial" w:hAnsi="Arial" w:cs="Arial"/>
          <w:sz w:val="18"/>
          <w:szCs w:val="18"/>
        </w:rPr>
        <w:t xml:space="preserve"> de </w:t>
      </w:r>
      <w:r w:rsidR="005B46D5">
        <w:rPr>
          <w:rFonts w:ascii="Arial" w:hAnsi="Arial" w:cs="Arial"/>
          <w:sz w:val="18"/>
          <w:szCs w:val="18"/>
        </w:rPr>
        <w:t>abril</w:t>
      </w:r>
      <w:r w:rsidRPr="00E90A76">
        <w:rPr>
          <w:rFonts w:ascii="Arial" w:hAnsi="Arial" w:cs="Arial"/>
          <w:sz w:val="18"/>
          <w:szCs w:val="18"/>
        </w:rPr>
        <w:t xml:space="preserve"> de 201</w:t>
      </w:r>
      <w:r w:rsidR="005B46D5">
        <w:rPr>
          <w:rFonts w:ascii="Arial" w:hAnsi="Arial" w:cs="Arial"/>
          <w:sz w:val="18"/>
          <w:szCs w:val="18"/>
        </w:rPr>
        <w:t>4</w:t>
      </w:r>
      <w:r w:rsidRPr="00E90A76">
        <w:rPr>
          <w:rFonts w:ascii="Arial" w:hAnsi="Arial" w:cs="Arial"/>
          <w:sz w:val="18"/>
          <w:szCs w:val="18"/>
        </w:rPr>
        <w:t xml:space="preserve"> a las </w:t>
      </w:r>
      <w:r w:rsidR="002D446A">
        <w:rPr>
          <w:rFonts w:ascii="Arial" w:hAnsi="Arial" w:cs="Arial"/>
          <w:sz w:val="18"/>
          <w:szCs w:val="18"/>
        </w:rPr>
        <w:t>11</w:t>
      </w:r>
      <w:r w:rsidRPr="00E90A76">
        <w:rPr>
          <w:rFonts w:ascii="Arial" w:hAnsi="Arial" w:cs="Arial"/>
          <w:sz w:val="18"/>
          <w:szCs w:val="18"/>
        </w:rPr>
        <w:t xml:space="preserve">:00 horas y la apertura de la propuesta económica el día </w:t>
      </w:r>
      <w:r w:rsidR="002D446A">
        <w:rPr>
          <w:rFonts w:ascii="Arial" w:hAnsi="Arial" w:cs="Arial"/>
          <w:sz w:val="18"/>
          <w:szCs w:val="18"/>
        </w:rPr>
        <w:t>11</w:t>
      </w:r>
      <w:r w:rsidRPr="00E90A76">
        <w:rPr>
          <w:rFonts w:ascii="Arial" w:hAnsi="Arial" w:cs="Arial"/>
          <w:sz w:val="18"/>
          <w:szCs w:val="18"/>
        </w:rPr>
        <w:t xml:space="preserve"> de </w:t>
      </w:r>
      <w:r w:rsidR="005754AF">
        <w:rPr>
          <w:rFonts w:ascii="Arial" w:hAnsi="Arial" w:cs="Arial"/>
          <w:sz w:val="18"/>
          <w:szCs w:val="18"/>
        </w:rPr>
        <w:t>abril de 2014</w:t>
      </w:r>
      <w:r w:rsidRPr="00E90A76">
        <w:rPr>
          <w:rFonts w:ascii="Arial" w:hAnsi="Arial" w:cs="Arial"/>
          <w:sz w:val="18"/>
          <w:szCs w:val="18"/>
        </w:rPr>
        <w:t xml:space="preserve"> a las </w:t>
      </w:r>
      <w:r w:rsidR="002D446A">
        <w:rPr>
          <w:rFonts w:ascii="Arial" w:hAnsi="Arial" w:cs="Arial"/>
          <w:sz w:val="18"/>
          <w:szCs w:val="18"/>
        </w:rPr>
        <w:t>13</w:t>
      </w:r>
      <w:r w:rsidRPr="00E90A76">
        <w:rPr>
          <w:rFonts w:ascii="Arial" w:hAnsi="Arial" w:cs="Arial"/>
          <w:sz w:val="18"/>
          <w:szCs w:val="18"/>
        </w:rPr>
        <w:t>:00 horas en la Sala de Juntas de la Dirección de Adquisiciones de Oficialía Mayor de Gobierno, ubicada en el tercer piso del Poder Ejecutivo, en Calzada Independencia No. 994, Centro Cívico, C.P. 21000, Mexicali, Baja California.</w:t>
      </w:r>
    </w:p>
    <w:p w:rsidR="00E90A76" w:rsidRPr="00E90A76" w:rsidRDefault="00E90A76" w:rsidP="00E90A76">
      <w:pPr>
        <w:numPr>
          <w:ilvl w:val="0"/>
          <w:numId w:val="5"/>
        </w:numPr>
        <w:tabs>
          <w:tab w:val="clear" w:pos="1080"/>
          <w:tab w:val="left" w:pos="360"/>
        </w:tabs>
        <w:ind w:left="360" w:hanging="180"/>
        <w:jc w:val="both"/>
        <w:rPr>
          <w:rFonts w:ascii="Arial" w:hAnsi="Arial" w:cs="Arial"/>
          <w:sz w:val="18"/>
          <w:szCs w:val="18"/>
        </w:rPr>
      </w:pPr>
      <w:r w:rsidRPr="00E90A76">
        <w:rPr>
          <w:rFonts w:ascii="Arial" w:hAnsi="Arial" w:cs="Arial"/>
          <w:sz w:val="18"/>
          <w:szCs w:val="18"/>
        </w:rPr>
        <w:t>Los precios unitarios ofertados por el licitante serán fijos hasta el término del contrato.</w:t>
      </w:r>
    </w:p>
    <w:p w:rsidR="00E90A76" w:rsidRPr="00E90A76" w:rsidRDefault="00E90A76" w:rsidP="00E90A76">
      <w:pPr>
        <w:numPr>
          <w:ilvl w:val="0"/>
          <w:numId w:val="5"/>
        </w:numPr>
        <w:tabs>
          <w:tab w:val="clear" w:pos="1080"/>
          <w:tab w:val="left" w:pos="360"/>
        </w:tabs>
        <w:ind w:left="360" w:hanging="180"/>
        <w:jc w:val="both"/>
        <w:rPr>
          <w:rFonts w:ascii="Arial" w:hAnsi="Arial" w:cs="Arial"/>
          <w:sz w:val="18"/>
          <w:szCs w:val="18"/>
        </w:rPr>
      </w:pPr>
      <w:r w:rsidRPr="00E90A76">
        <w:rPr>
          <w:rFonts w:ascii="Arial" w:hAnsi="Arial" w:cs="Arial"/>
          <w:sz w:val="18"/>
          <w:szCs w:val="18"/>
        </w:rPr>
        <w:t>Ninguna de las condiciones contenidas en las bases de licitación, así como en las proposiciones presentadas por los licitantes podrán ser negociadas.</w:t>
      </w:r>
    </w:p>
    <w:p w:rsidR="00E90A76" w:rsidRPr="00E90A76" w:rsidRDefault="00E90A76" w:rsidP="00E90A76">
      <w:pPr>
        <w:numPr>
          <w:ilvl w:val="0"/>
          <w:numId w:val="5"/>
        </w:numPr>
        <w:tabs>
          <w:tab w:val="clear" w:pos="1080"/>
          <w:tab w:val="left" w:pos="360"/>
        </w:tabs>
        <w:ind w:left="360" w:hanging="180"/>
        <w:jc w:val="both"/>
        <w:rPr>
          <w:rFonts w:ascii="Arial" w:hAnsi="Arial" w:cs="Arial"/>
          <w:sz w:val="18"/>
          <w:szCs w:val="18"/>
        </w:rPr>
      </w:pPr>
      <w:r w:rsidRPr="00E90A76">
        <w:rPr>
          <w:rFonts w:ascii="Arial" w:hAnsi="Arial" w:cs="Arial"/>
          <w:sz w:val="18"/>
          <w:szCs w:val="18"/>
        </w:rPr>
        <w:t>El idioma en que deberán presentarse las proposiciones será: español.</w:t>
      </w:r>
    </w:p>
    <w:p w:rsidR="00E90A76" w:rsidRPr="00E90A76" w:rsidRDefault="00E90A76" w:rsidP="00E90A76">
      <w:pPr>
        <w:numPr>
          <w:ilvl w:val="0"/>
          <w:numId w:val="5"/>
        </w:numPr>
        <w:tabs>
          <w:tab w:val="clear" w:pos="1080"/>
          <w:tab w:val="left" w:pos="360"/>
        </w:tabs>
        <w:ind w:left="360" w:hanging="180"/>
        <w:jc w:val="both"/>
        <w:rPr>
          <w:rFonts w:ascii="Arial" w:hAnsi="Arial" w:cs="Arial"/>
          <w:sz w:val="18"/>
          <w:szCs w:val="18"/>
        </w:rPr>
      </w:pPr>
      <w:r w:rsidRPr="00E90A76">
        <w:rPr>
          <w:rFonts w:ascii="Arial" w:hAnsi="Arial" w:cs="Arial"/>
          <w:sz w:val="18"/>
          <w:szCs w:val="18"/>
        </w:rPr>
        <w:t>La moneda en que deberán cotizarse las proposiciones será en Pesos Mexicanos.</w:t>
      </w:r>
    </w:p>
    <w:p w:rsidR="00AE1C67" w:rsidRDefault="00AE1C67" w:rsidP="00AE1C67">
      <w:pPr>
        <w:numPr>
          <w:ilvl w:val="0"/>
          <w:numId w:val="5"/>
        </w:numPr>
        <w:tabs>
          <w:tab w:val="clear" w:pos="1080"/>
          <w:tab w:val="left" w:pos="180"/>
          <w:tab w:val="left" w:pos="360"/>
          <w:tab w:val="left" w:pos="426"/>
        </w:tabs>
        <w:ind w:left="360" w:hanging="180"/>
        <w:jc w:val="both"/>
        <w:rPr>
          <w:rFonts w:ascii="Arial" w:hAnsi="Arial" w:cs="Arial"/>
          <w:sz w:val="18"/>
          <w:szCs w:val="18"/>
        </w:rPr>
      </w:pPr>
      <w:r w:rsidRPr="006E09C9">
        <w:rPr>
          <w:rFonts w:ascii="Arial" w:hAnsi="Arial" w:cs="Arial"/>
          <w:sz w:val="18"/>
          <w:szCs w:val="18"/>
        </w:rPr>
        <w:t>Lugar de entrega: El suministro deberá ser entregado de conformidad con lo indicad</w:t>
      </w:r>
      <w:r>
        <w:rPr>
          <w:rFonts w:ascii="Arial" w:hAnsi="Arial" w:cs="Arial"/>
          <w:sz w:val="18"/>
          <w:szCs w:val="18"/>
        </w:rPr>
        <w:t xml:space="preserve">o en  el punto 1.2 de las bases </w:t>
      </w:r>
      <w:r w:rsidRPr="006E09C9">
        <w:rPr>
          <w:rFonts w:ascii="Arial" w:hAnsi="Arial" w:cs="Arial"/>
          <w:sz w:val="18"/>
          <w:szCs w:val="18"/>
        </w:rPr>
        <w:t>de licitación.</w:t>
      </w:r>
    </w:p>
    <w:p w:rsidR="00AE1C67" w:rsidRPr="00BA537C" w:rsidRDefault="00AE1C67" w:rsidP="00AE1C67">
      <w:pPr>
        <w:numPr>
          <w:ilvl w:val="0"/>
          <w:numId w:val="5"/>
        </w:numPr>
        <w:tabs>
          <w:tab w:val="clear" w:pos="1080"/>
          <w:tab w:val="left" w:pos="180"/>
          <w:tab w:val="left" w:pos="360"/>
          <w:tab w:val="left" w:pos="450"/>
        </w:tabs>
        <w:ind w:left="360" w:hanging="180"/>
        <w:jc w:val="both"/>
        <w:rPr>
          <w:rFonts w:ascii="Arial" w:hAnsi="Arial" w:cs="Arial"/>
          <w:sz w:val="18"/>
          <w:szCs w:val="18"/>
        </w:rPr>
      </w:pPr>
      <w:r w:rsidRPr="006E09C9">
        <w:rPr>
          <w:rFonts w:ascii="Arial" w:hAnsi="Arial" w:cs="Arial"/>
          <w:sz w:val="18"/>
          <w:szCs w:val="18"/>
        </w:rPr>
        <w:t>Plazo de entrega: De conformidad con lo indicado en el punto 1.</w:t>
      </w:r>
      <w:r>
        <w:rPr>
          <w:rFonts w:ascii="Arial" w:hAnsi="Arial" w:cs="Arial"/>
          <w:sz w:val="18"/>
          <w:szCs w:val="18"/>
        </w:rPr>
        <w:t>4</w:t>
      </w:r>
      <w:r w:rsidRPr="006E09C9">
        <w:rPr>
          <w:rFonts w:ascii="Arial" w:hAnsi="Arial" w:cs="Arial"/>
          <w:sz w:val="18"/>
          <w:szCs w:val="18"/>
        </w:rPr>
        <w:t xml:space="preserve"> de las bases de licitación.</w:t>
      </w:r>
    </w:p>
    <w:p w:rsidR="00AE1C67" w:rsidRPr="006E09C9" w:rsidRDefault="00AE1C67" w:rsidP="00AE1C67">
      <w:pPr>
        <w:numPr>
          <w:ilvl w:val="0"/>
          <w:numId w:val="5"/>
        </w:numPr>
        <w:tabs>
          <w:tab w:val="clear" w:pos="1080"/>
          <w:tab w:val="left" w:pos="180"/>
          <w:tab w:val="left" w:pos="360"/>
          <w:tab w:val="left" w:pos="450"/>
        </w:tabs>
        <w:ind w:left="360" w:hanging="180"/>
        <w:jc w:val="both"/>
        <w:rPr>
          <w:rFonts w:ascii="Arial" w:hAnsi="Arial" w:cs="Arial"/>
          <w:sz w:val="18"/>
          <w:szCs w:val="18"/>
        </w:rPr>
      </w:pPr>
      <w:r w:rsidRPr="006E09C9">
        <w:rPr>
          <w:rFonts w:ascii="Arial" w:hAnsi="Arial" w:cs="Arial"/>
          <w:color w:val="000000"/>
          <w:sz w:val="18"/>
          <w:szCs w:val="18"/>
        </w:rPr>
        <w:t xml:space="preserve">Las condiciones de pago serán: </w:t>
      </w:r>
      <w:r w:rsidRPr="006E09C9">
        <w:rPr>
          <w:rFonts w:ascii="Arial" w:hAnsi="Arial" w:cs="Arial"/>
          <w:sz w:val="18"/>
          <w:szCs w:val="18"/>
        </w:rPr>
        <w:t>De conformidad con lo indicado en el punto 1.</w:t>
      </w:r>
      <w:r>
        <w:rPr>
          <w:rFonts w:ascii="Arial" w:hAnsi="Arial" w:cs="Arial"/>
          <w:sz w:val="18"/>
          <w:szCs w:val="18"/>
        </w:rPr>
        <w:t>5</w:t>
      </w:r>
      <w:r w:rsidRPr="006E09C9">
        <w:rPr>
          <w:rFonts w:ascii="Arial" w:hAnsi="Arial" w:cs="Arial"/>
          <w:sz w:val="18"/>
          <w:szCs w:val="18"/>
        </w:rPr>
        <w:t xml:space="preserve"> de las bases de licitación.</w:t>
      </w:r>
    </w:p>
    <w:p w:rsidR="00AE1C67" w:rsidRPr="006E09C9" w:rsidRDefault="00AE1C67" w:rsidP="00AE1C67">
      <w:pPr>
        <w:numPr>
          <w:ilvl w:val="0"/>
          <w:numId w:val="5"/>
        </w:numPr>
        <w:tabs>
          <w:tab w:val="clear" w:pos="1080"/>
          <w:tab w:val="left" w:pos="180"/>
          <w:tab w:val="left" w:pos="360"/>
          <w:tab w:val="left" w:pos="450"/>
        </w:tabs>
        <w:ind w:left="360" w:hanging="180"/>
        <w:jc w:val="both"/>
        <w:rPr>
          <w:rFonts w:ascii="Arial" w:hAnsi="Arial" w:cs="Arial"/>
          <w:sz w:val="18"/>
          <w:szCs w:val="18"/>
        </w:rPr>
      </w:pPr>
      <w:r w:rsidRPr="006E09C9">
        <w:rPr>
          <w:rFonts w:ascii="Arial" w:hAnsi="Arial" w:cs="Arial"/>
          <w:sz w:val="18"/>
          <w:szCs w:val="18"/>
        </w:rPr>
        <w:t>No podrán participar las personas que se encuentren en los supuestos del artículo 49 de la Ley de Adquisiciones, Arrendamientos y Servicios para el Estado de Baja California.</w:t>
      </w:r>
    </w:p>
    <w:p w:rsidR="006E09C9" w:rsidRDefault="006E09C9" w:rsidP="00432BFB">
      <w:pPr>
        <w:tabs>
          <w:tab w:val="left" w:pos="180"/>
          <w:tab w:val="left" w:pos="450"/>
        </w:tabs>
        <w:ind w:left="360"/>
        <w:jc w:val="both"/>
        <w:rPr>
          <w:rFonts w:ascii="Arial" w:hAnsi="Arial" w:cs="Arial"/>
          <w:sz w:val="18"/>
          <w:szCs w:val="18"/>
        </w:rPr>
      </w:pPr>
    </w:p>
    <w:p w:rsidR="00CB0D25" w:rsidRPr="00E90A76" w:rsidRDefault="00CB0D25" w:rsidP="00432BFB">
      <w:pPr>
        <w:tabs>
          <w:tab w:val="left" w:pos="180"/>
          <w:tab w:val="left" w:pos="450"/>
        </w:tabs>
        <w:ind w:left="360"/>
        <w:jc w:val="both"/>
        <w:rPr>
          <w:rFonts w:ascii="Arial" w:hAnsi="Arial" w:cs="Arial"/>
          <w:sz w:val="18"/>
          <w:szCs w:val="18"/>
        </w:rPr>
      </w:pPr>
    </w:p>
    <w:p w:rsidR="003955B6" w:rsidRPr="009E089D" w:rsidRDefault="003955B6" w:rsidP="003955B6">
      <w:pPr>
        <w:jc w:val="center"/>
        <w:rPr>
          <w:rFonts w:ascii="Arial" w:hAnsi="Arial" w:cs="Arial"/>
          <w:sz w:val="18"/>
          <w:szCs w:val="18"/>
        </w:rPr>
      </w:pPr>
      <w:r w:rsidRPr="009E089D">
        <w:rPr>
          <w:rFonts w:ascii="Arial" w:hAnsi="Arial" w:cs="Arial"/>
          <w:sz w:val="18"/>
          <w:szCs w:val="18"/>
        </w:rPr>
        <w:t>Mexicali, Baja California</w:t>
      </w:r>
      <w:r>
        <w:rPr>
          <w:rFonts w:ascii="Arial" w:hAnsi="Arial" w:cs="Arial"/>
          <w:sz w:val="18"/>
          <w:szCs w:val="18"/>
        </w:rPr>
        <w:t xml:space="preserve">, a </w:t>
      </w:r>
      <w:r w:rsidR="002D446A">
        <w:rPr>
          <w:rFonts w:ascii="Arial" w:hAnsi="Arial" w:cs="Arial"/>
          <w:sz w:val="18"/>
          <w:szCs w:val="18"/>
        </w:rPr>
        <w:t>27</w:t>
      </w:r>
      <w:r>
        <w:rPr>
          <w:rFonts w:ascii="Arial" w:hAnsi="Arial" w:cs="Arial"/>
          <w:sz w:val="18"/>
          <w:szCs w:val="18"/>
        </w:rPr>
        <w:t xml:space="preserve"> de marzo de 2014.</w:t>
      </w:r>
    </w:p>
    <w:p w:rsidR="003955B6" w:rsidRDefault="003955B6" w:rsidP="003955B6">
      <w:pPr>
        <w:jc w:val="center"/>
        <w:rPr>
          <w:rFonts w:ascii="Arial" w:hAnsi="Arial" w:cs="Arial"/>
          <w:sz w:val="18"/>
          <w:szCs w:val="18"/>
        </w:rPr>
      </w:pPr>
    </w:p>
    <w:p w:rsidR="003955B6" w:rsidRPr="00CB0D25" w:rsidRDefault="003955B6" w:rsidP="003955B6">
      <w:pPr>
        <w:jc w:val="center"/>
        <w:rPr>
          <w:rFonts w:ascii="Arial" w:hAnsi="Arial" w:cs="Arial"/>
          <w:sz w:val="18"/>
          <w:szCs w:val="18"/>
        </w:rPr>
      </w:pPr>
    </w:p>
    <w:p w:rsidR="003955B6" w:rsidRPr="00CB0D25" w:rsidRDefault="003955B6" w:rsidP="003955B6">
      <w:pPr>
        <w:jc w:val="center"/>
        <w:rPr>
          <w:rFonts w:ascii="Arial" w:hAnsi="Arial" w:cs="Arial"/>
          <w:sz w:val="18"/>
          <w:szCs w:val="18"/>
        </w:rPr>
      </w:pPr>
    </w:p>
    <w:p w:rsidR="00CB0D25" w:rsidRPr="00CB0D25" w:rsidRDefault="00CB0D25" w:rsidP="00CB0D25">
      <w:pPr>
        <w:widowControl w:val="0"/>
        <w:jc w:val="center"/>
        <w:rPr>
          <w:rFonts w:ascii="Calibri" w:eastAsia="Calibri" w:hAnsi="Calibri" w:cs="Calibri"/>
          <w:color w:val="0D0D0D"/>
          <w:sz w:val="18"/>
          <w:szCs w:val="18"/>
        </w:rPr>
      </w:pPr>
      <w:r w:rsidRPr="00CB0D25">
        <w:rPr>
          <w:rFonts w:ascii="Calibri" w:eastAsia="Calibri" w:hAnsi="Calibri" w:cs="Calibri"/>
          <w:color w:val="0D0D0D"/>
          <w:sz w:val="18"/>
          <w:szCs w:val="18"/>
        </w:rPr>
        <w:t>OFICIAL MAYOR DE GOBIERNO POR MINISTERIO DE LEY</w:t>
      </w:r>
    </w:p>
    <w:p w:rsidR="00CB0D25" w:rsidRPr="00CB0D25" w:rsidRDefault="00CB0D25" w:rsidP="00CB0D25">
      <w:pPr>
        <w:widowControl w:val="0"/>
        <w:jc w:val="center"/>
        <w:rPr>
          <w:rFonts w:ascii="Calibri" w:eastAsia="Calibri" w:hAnsi="Calibri" w:cs="Calibri"/>
          <w:color w:val="0D0D0D"/>
          <w:sz w:val="18"/>
          <w:szCs w:val="18"/>
        </w:rPr>
      </w:pPr>
      <w:r w:rsidRPr="00CB0D25">
        <w:rPr>
          <w:rFonts w:ascii="Calibri" w:eastAsia="Calibri" w:hAnsi="Calibri" w:cs="Calibri"/>
          <w:color w:val="0D0D0D"/>
          <w:sz w:val="18"/>
          <w:szCs w:val="18"/>
        </w:rPr>
        <w:t>ARTICULO 60 DEL REGLAMENTO INTERNO DE LA OFICIALÍA MAYOR DE GOBIERNO</w:t>
      </w:r>
    </w:p>
    <w:p w:rsidR="00CB0D25" w:rsidRPr="00CB0D25" w:rsidRDefault="00CB0D25" w:rsidP="00CB0D25">
      <w:pPr>
        <w:widowControl w:val="0"/>
        <w:jc w:val="center"/>
        <w:rPr>
          <w:rFonts w:ascii="Calibri" w:eastAsia="Calibri" w:hAnsi="Calibri" w:cs="Calibri"/>
          <w:color w:val="0D0D0D"/>
          <w:sz w:val="18"/>
          <w:szCs w:val="18"/>
        </w:rPr>
      </w:pPr>
      <w:r w:rsidRPr="00CB0D25">
        <w:rPr>
          <w:rFonts w:ascii="Calibri" w:eastAsia="Calibri" w:hAnsi="Calibri" w:cs="Calibri"/>
          <w:color w:val="0D0D0D"/>
          <w:sz w:val="18"/>
          <w:szCs w:val="18"/>
        </w:rPr>
        <w:t>PRESIDENTE DEL COMITÉ DE ADQUISICIONES, ARRENDAMIENTOS Y SERVICIOS DEL PODER EJECUTIVO DEL GOBIERNO DEL ESTADO DE BAJA CALIFORNIA.</w:t>
      </w:r>
    </w:p>
    <w:p w:rsidR="00CB0D25" w:rsidRPr="00CB0D25" w:rsidRDefault="00CB0D25" w:rsidP="00CB0D25">
      <w:pPr>
        <w:spacing w:line="276" w:lineRule="auto"/>
        <w:jc w:val="center"/>
        <w:rPr>
          <w:rFonts w:ascii="Calibri" w:eastAsia="Calibri" w:hAnsi="Calibri" w:cs="Calibri"/>
          <w:b/>
          <w:sz w:val="18"/>
          <w:szCs w:val="18"/>
        </w:rPr>
      </w:pPr>
      <w:r w:rsidRPr="00CB0D25">
        <w:rPr>
          <w:rFonts w:ascii="Calibri" w:eastAsia="Calibri" w:hAnsi="Calibri" w:cs="Calibri"/>
          <w:b/>
          <w:sz w:val="18"/>
          <w:szCs w:val="18"/>
        </w:rPr>
        <w:t>LUIS ARMANDO CARRA</w:t>
      </w:r>
      <w:r w:rsidR="006F1C2A">
        <w:rPr>
          <w:rFonts w:ascii="Calibri" w:eastAsia="Calibri" w:hAnsi="Calibri" w:cs="Calibri"/>
          <w:b/>
          <w:sz w:val="18"/>
          <w:szCs w:val="18"/>
        </w:rPr>
        <w:t>Z</w:t>
      </w:r>
      <w:r w:rsidRPr="00CB0D25">
        <w:rPr>
          <w:rFonts w:ascii="Calibri" w:eastAsia="Calibri" w:hAnsi="Calibri" w:cs="Calibri"/>
          <w:b/>
          <w:sz w:val="18"/>
          <w:szCs w:val="18"/>
        </w:rPr>
        <w:t>CO MORENO</w:t>
      </w:r>
    </w:p>
    <w:p w:rsidR="00CB0D25" w:rsidRPr="00CB0D25" w:rsidRDefault="00CB0D25" w:rsidP="00CB0D25">
      <w:pPr>
        <w:widowControl w:val="0"/>
        <w:jc w:val="center"/>
        <w:rPr>
          <w:rFonts w:ascii="Calibri" w:eastAsia="Calibri" w:hAnsi="Calibri" w:cs="Calibri"/>
          <w:b/>
          <w:color w:val="0D0D0D"/>
          <w:sz w:val="18"/>
          <w:szCs w:val="18"/>
        </w:rPr>
      </w:pPr>
      <w:r w:rsidRPr="00CB0D25">
        <w:rPr>
          <w:rFonts w:ascii="Calibri" w:eastAsia="Calibri" w:hAnsi="Calibri" w:cs="Calibri"/>
          <w:b/>
          <w:color w:val="0D0D0D"/>
          <w:sz w:val="18"/>
          <w:szCs w:val="18"/>
        </w:rPr>
        <w:t>Rúbrica</w:t>
      </w:r>
    </w:p>
    <w:p w:rsidR="006E09C9" w:rsidRPr="00DE58E7" w:rsidRDefault="006E09C9" w:rsidP="003955B6">
      <w:pPr>
        <w:jc w:val="center"/>
        <w:rPr>
          <w:rFonts w:ascii="Arial" w:hAnsi="Arial" w:cs="Arial"/>
          <w:sz w:val="18"/>
          <w:szCs w:val="18"/>
        </w:rPr>
      </w:pPr>
    </w:p>
    <w:sectPr w:rsidR="006E09C9" w:rsidRPr="00DE58E7" w:rsidSect="00733E7D">
      <w:pgSz w:w="12240" w:h="15840"/>
      <w:pgMar w:top="1296" w:right="1041" w:bottom="899" w:left="1134" w:header="706" w:footer="706" w:gutter="0"/>
      <w:cols w:space="7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B62C0" w:rsidRDefault="00BB62C0">
      <w:r>
        <w:separator/>
      </w:r>
    </w:p>
  </w:endnote>
  <w:endnote w:type="continuationSeparator" w:id="0">
    <w:p w:rsidR="00BB62C0" w:rsidRDefault="00BB62C0">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B62C0" w:rsidRDefault="00BB62C0">
      <w:r>
        <w:separator/>
      </w:r>
    </w:p>
  </w:footnote>
  <w:footnote w:type="continuationSeparator" w:id="0">
    <w:p w:rsidR="00BB62C0" w:rsidRDefault="00BB62C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E21476"/>
    <w:multiLevelType w:val="hybridMultilevel"/>
    <w:tmpl w:val="44C83392"/>
    <w:lvl w:ilvl="0" w:tplc="8C74D458">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
    <w:nsid w:val="2AFA7B16"/>
    <w:multiLevelType w:val="hybridMultilevel"/>
    <w:tmpl w:val="9CD40200"/>
    <w:lvl w:ilvl="0" w:tplc="8C74D458">
      <w:start w:val="1"/>
      <w:numFmt w:val="bullet"/>
      <w:lvlText w:val=""/>
      <w:lvlJc w:val="left"/>
      <w:pPr>
        <w:tabs>
          <w:tab w:val="num" w:pos="1080"/>
        </w:tabs>
        <w:ind w:left="1080" w:hanging="360"/>
      </w:pPr>
      <w:rPr>
        <w:rFonts w:ascii="Wingdings" w:hAnsi="Wingdings"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
    <w:nsid w:val="2B674810"/>
    <w:multiLevelType w:val="multilevel"/>
    <w:tmpl w:val="44C83392"/>
    <w:lvl w:ilvl="0">
      <w:start w:val="1"/>
      <w:numFmt w:val="bullet"/>
      <w:lvlText w:val=""/>
      <w:lvlJc w:val="left"/>
      <w:pPr>
        <w:tabs>
          <w:tab w:val="num" w:pos="1080"/>
        </w:tabs>
        <w:ind w:left="1080" w:hanging="360"/>
      </w:pPr>
      <w:rPr>
        <w:rFonts w:ascii="Wingdings" w:hAnsi="Wingdings" w:hint="default"/>
      </w:rPr>
    </w:lvl>
    <w:lvl w:ilvl="1">
      <w:start w:val="1"/>
      <w:numFmt w:val="bullet"/>
      <w:lvlText w:val="o"/>
      <w:lvlJc w:val="left"/>
      <w:pPr>
        <w:tabs>
          <w:tab w:val="num" w:pos="1800"/>
        </w:tabs>
        <w:ind w:left="1800" w:hanging="360"/>
      </w:pPr>
      <w:rPr>
        <w:rFonts w:ascii="Courier New" w:hAnsi="Courier New" w:cs="Courier New" w:hint="default"/>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cs="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cs="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3">
    <w:nsid w:val="4BFD7FFE"/>
    <w:multiLevelType w:val="hybridMultilevel"/>
    <w:tmpl w:val="19CE7C82"/>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
    <w:nsid w:val="60C93B81"/>
    <w:multiLevelType w:val="hybridMultilevel"/>
    <w:tmpl w:val="21063CC2"/>
    <w:lvl w:ilvl="0" w:tplc="8C74D458">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6438147D"/>
    <w:multiLevelType w:val="hybridMultilevel"/>
    <w:tmpl w:val="98600F4E"/>
    <w:lvl w:ilvl="0" w:tplc="080A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6">
    <w:nsid w:val="6B31023C"/>
    <w:multiLevelType w:val="hybridMultilevel"/>
    <w:tmpl w:val="B6F8FE66"/>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7">
    <w:nsid w:val="7C98212A"/>
    <w:multiLevelType w:val="hybridMultilevel"/>
    <w:tmpl w:val="DD14FDB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4"/>
  </w:num>
  <w:num w:numId="2">
    <w:abstractNumId w:val="1"/>
  </w:num>
  <w:num w:numId="3">
    <w:abstractNumId w:val="0"/>
  </w:num>
  <w:num w:numId="4">
    <w:abstractNumId w:val="2"/>
  </w:num>
  <w:num w:numId="5">
    <w:abstractNumId w:val="5"/>
  </w:num>
  <w:num w:numId="6">
    <w:abstractNumId w:val="7"/>
  </w:num>
  <w:num w:numId="7">
    <w:abstractNumId w:val="3"/>
  </w:num>
  <w:num w:numId="8">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stylePaneFormatFilter w:val="3F01"/>
  <w:defaultTabStop w:val="720"/>
  <w:hyphenationZone w:val="425"/>
  <w:characterSpacingControl w:val="doNotCompress"/>
  <w:footnotePr>
    <w:footnote w:id="-1"/>
    <w:footnote w:id="0"/>
  </w:footnotePr>
  <w:endnotePr>
    <w:endnote w:id="-1"/>
    <w:endnote w:id="0"/>
  </w:endnotePr>
  <w:compat/>
  <w:rsids>
    <w:rsidRoot w:val="006E09C9"/>
    <w:rsid w:val="00017D63"/>
    <w:rsid w:val="00034466"/>
    <w:rsid w:val="00040757"/>
    <w:rsid w:val="00047B0B"/>
    <w:rsid w:val="000577A5"/>
    <w:rsid w:val="0006541B"/>
    <w:rsid w:val="00093A65"/>
    <w:rsid w:val="000947D0"/>
    <w:rsid w:val="000A0AA0"/>
    <w:rsid w:val="000A2CC4"/>
    <w:rsid w:val="000B3C63"/>
    <w:rsid w:val="000D687F"/>
    <w:rsid w:val="000E4C85"/>
    <w:rsid w:val="000E6FB6"/>
    <w:rsid w:val="000F5339"/>
    <w:rsid w:val="00105C8B"/>
    <w:rsid w:val="00110002"/>
    <w:rsid w:val="0011150C"/>
    <w:rsid w:val="001254EA"/>
    <w:rsid w:val="00130B2A"/>
    <w:rsid w:val="00144AE3"/>
    <w:rsid w:val="00165CA2"/>
    <w:rsid w:val="001722A8"/>
    <w:rsid w:val="00173986"/>
    <w:rsid w:val="001818C4"/>
    <w:rsid w:val="00183EA8"/>
    <w:rsid w:val="001A3B12"/>
    <w:rsid w:val="001A4E5B"/>
    <w:rsid w:val="001A5846"/>
    <w:rsid w:val="001A7804"/>
    <w:rsid w:val="001B4750"/>
    <w:rsid w:val="001D6978"/>
    <w:rsid w:val="001E44AE"/>
    <w:rsid w:val="002026FE"/>
    <w:rsid w:val="00241B9D"/>
    <w:rsid w:val="002500C7"/>
    <w:rsid w:val="00251BF9"/>
    <w:rsid w:val="002663E0"/>
    <w:rsid w:val="0026762D"/>
    <w:rsid w:val="00271FE2"/>
    <w:rsid w:val="002D340B"/>
    <w:rsid w:val="002D446A"/>
    <w:rsid w:val="002E3869"/>
    <w:rsid w:val="002E56D0"/>
    <w:rsid w:val="002F2C38"/>
    <w:rsid w:val="002F675A"/>
    <w:rsid w:val="003132E8"/>
    <w:rsid w:val="0031543B"/>
    <w:rsid w:val="00326D7E"/>
    <w:rsid w:val="00331DEB"/>
    <w:rsid w:val="00344697"/>
    <w:rsid w:val="003453EC"/>
    <w:rsid w:val="00346B80"/>
    <w:rsid w:val="00347FFA"/>
    <w:rsid w:val="0035675B"/>
    <w:rsid w:val="00365DCB"/>
    <w:rsid w:val="00370300"/>
    <w:rsid w:val="003955B6"/>
    <w:rsid w:val="003C1185"/>
    <w:rsid w:val="003D06B6"/>
    <w:rsid w:val="003D4F05"/>
    <w:rsid w:val="003D7A75"/>
    <w:rsid w:val="003E3002"/>
    <w:rsid w:val="003E4049"/>
    <w:rsid w:val="0043253A"/>
    <w:rsid w:val="00432BFB"/>
    <w:rsid w:val="004843C4"/>
    <w:rsid w:val="0048639A"/>
    <w:rsid w:val="004A6DF1"/>
    <w:rsid w:val="004B1EA3"/>
    <w:rsid w:val="004B730B"/>
    <w:rsid w:val="004D0EF9"/>
    <w:rsid w:val="004F62A6"/>
    <w:rsid w:val="005009D2"/>
    <w:rsid w:val="00537BE7"/>
    <w:rsid w:val="00545DC1"/>
    <w:rsid w:val="00547BF1"/>
    <w:rsid w:val="005649CD"/>
    <w:rsid w:val="005754AF"/>
    <w:rsid w:val="00592D1D"/>
    <w:rsid w:val="005B46D5"/>
    <w:rsid w:val="005C1D83"/>
    <w:rsid w:val="005C3A68"/>
    <w:rsid w:val="005C76AD"/>
    <w:rsid w:val="005C7EBD"/>
    <w:rsid w:val="005D2DA0"/>
    <w:rsid w:val="005E3A40"/>
    <w:rsid w:val="00601E08"/>
    <w:rsid w:val="00603876"/>
    <w:rsid w:val="00620FC5"/>
    <w:rsid w:val="00621317"/>
    <w:rsid w:val="00621AB1"/>
    <w:rsid w:val="006350EE"/>
    <w:rsid w:val="00697ADA"/>
    <w:rsid w:val="006A737D"/>
    <w:rsid w:val="006B1B8E"/>
    <w:rsid w:val="006B35B6"/>
    <w:rsid w:val="006C54D1"/>
    <w:rsid w:val="006C7FA7"/>
    <w:rsid w:val="006D263A"/>
    <w:rsid w:val="006E09C9"/>
    <w:rsid w:val="006F1C2A"/>
    <w:rsid w:val="00703187"/>
    <w:rsid w:val="00713DA4"/>
    <w:rsid w:val="00716D8F"/>
    <w:rsid w:val="00725862"/>
    <w:rsid w:val="00733BBA"/>
    <w:rsid w:val="00733E7D"/>
    <w:rsid w:val="00742335"/>
    <w:rsid w:val="00757128"/>
    <w:rsid w:val="00791532"/>
    <w:rsid w:val="007A276E"/>
    <w:rsid w:val="007C2CFA"/>
    <w:rsid w:val="007C57F5"/>
    <w:rsid w:val="007D2DE4"/>
    <w:rsid w:val="007D794F"/>
    <w:rsid w:val="007D7AEE"/>
    <w:rsid w:val="007E54C6"/>
    <w:rsid w:val="007F3217"/>
    <w:rsid w:val="00807FEB"/>
    <w:rsid w:val="00833A97"/>
    <w:rsid w:val="00846FC4"/>
    <w:rsid w:val="00876B63"/>
    <w:rsid w:val="00877883"/>
    <w:rsid w:val="008922AD"/>
    <w:rsid w:val="008A4DA3"/>
    <w:rsid w:val="008C5FF3"/>
    <w:rsid w:val="008F4518"/>
    <w:rsid w:val="00906218"/>
    <w:rsid w:val="00910947"/>
    <w:rsid w:val="00911E0F"/>
    <w:rsid w:val="00932EBF"/>
    <w:rsid w:val="009417E5"/>
    <w:rsid w:val="00963412"/>
    <w:rsid w:val="00980E5C"/>
    <w:rsid w:val="00991F10"/>
    <w:rsid w:val="009A2539"/>
    <w:rsid w:val="009C28EA"/>
    <w:rsid w:val="009C7755"/>
    <w:rsid w:val="009E089D"/>
    <w:rsid w:val="009E1CEF"/>
    <w:rsid w:val="009F06CF"/>
    <w:rsid w:val="00A07F00"/>
    <w:rsid w:val="00A245F7"/>
    <w:rsid w:val="00A41274"/>
    <w:rsid w:val="00A42BBE"/>
    <w:rsid w:val="00A46441"/>
    <w:rsid w:val="00A85BDB"/>
    <w:rsid w:val="00AC15FD"/>
    <w:rsid w:val="00AC314C"/>
    <w:rsid w:val="00AC487B"/>
    <w:rsid w:val="00AD6DA6"/>
    <w:rsid w:val="00AE1C67"/>
    <w:rsid w:val="00AE6487"/>
    <w:rsid w:val="00B010FD"/>
    <w:rsid w:val="00B10B1A"/>
    <w:rsid w:val="00B10BC0"/>
    <w:rsid w:val="00B26429"/>
    <w:rsid w:val="00B34422"/>
    <w:rsid w:val="00B513DA"/>
    <w:rsid w:val="00B52AF0"/>
    <w:rsid w:val="00B5535B"/>
    <w:rsid w:val="00B70573"/>
    <w:rsid w:val="00B725FA"/>
    <w:rsid w:val="00B766DE"/>
    <w:rsid w:val="00B93D77"/>
    <w:rsid w:val="00BA660A"/>
    <w:rsid w:val="00BB62C0"/>
    <w:rsid w:val="00BD1DA8"/>
    <w:rsid w:val="00BF1043"/>
    <w:rsid w:val="00C22070"/>
    <w:rsid w:val="00C320C1"/>
    <w:rsid w:val="00C512CE"/>
    <w:rsid w:val="00C64334"/>
    <w:rsid w:val="00C66787"/>
    <w:rsid w:val="00C72B5E"/>
    <w:rsid w:val="00C74403"/>
    <w:rsid w:val="00C835E4"/>
    <w:rsid w:val="00CB0D25"/>
    <w:rsid w:val="00CB316C"/>
    <w:rsid w:val="00CE2A36"/>
    <w:rsid w:val="00CE622C"/>
    <w:rsid w:val="00CF2083"/>
    <w:rsid w:val="00CF2FF8"/>
    <w:rsid w:val="00CF4695"/>
    <w:rsid w:val="00CF5427"/>
    <w:rsid w:val="00D00414"/>
    <w:rsid w:val="00D24E60"/>
    <w:rsid w:val="00D334A5"/>
    <w:rsid w:val="00D5074B"/>
    <w:rsid w:val="00D516F7"/>
    <w:rsid w:val="00D53CCB"/>
    <w:rsid w:val="00D5698E"/>
    <w:rsid w:val="00D71081"/>
    <w:rsid w:val="00D73FB6"/>
    <w:rsid w:val="00D859A5"/>
    <w:rsid w:val="00D9723F"/>
    <w:rsid w:val="00DA3C7A"/>
    <w:rsid w:val="00DB0A29"/>
    <w:rsid w:val="00DD07B5"/>
    <w:rsid w:val="00DE45B1"/>
    <w:rsid w:val="00DE58E7"/>
    <w:rsid w:val="00DF67B2"/>
    <w:rsid w:val="00E05E61"/>
    <w:rsid w:val="00E56347"/>
    <w:rsid w:val="00E74F4C"/>
    <w:rsid w:val="00E75F0D"/>
    <w:rsid w:val="00E90A76"/>
    <w:rsid w:val="00E96E5C"/>
    <w:rsid w:val="00EA4B86"/>
    <w:rsid w:val="00EB1B70"/>
    <w:rsid w:val="00EC22D2"/>
    <w:rsid w:val="00ED42FE"/>
    <w:rsid w:val="00ED5E9A"/>
    <w:rsid w:val="00EE21A5"/>
    <w:rsid w:val="00EE5E20"/>
    <w:rsid w:val="00EE7381"/>
    <w:rsid w:val="00F026BD"/>
    <w:rsid w:val="00F13616"/>
    <w:rsid w:val="00F13B82"/>
    <w:rsid w:val="00F21A34"/>
    <w:rsid w:val="00F40CC9"/>
    <w:rsid w:val="00F45FF7"/>
    <w:rsid w:val="00F5246A"/>
    <w:rsid w:val="00F60CD8"/>
    <w:rsid w:val="00F77F12"/>
    <w:rsid w:val="00F96F68"/>
    <w:rsid w:val="00FC793B"/>
    <w:rsid w:val="00FD1034"/>
    <w:rsid w:val="00FD4974"/>
    <w:rsid w:val="00FD6F61"/>
    <w:rsid w:val="00FE323B"/>
    <w:rsid w:val="00FF656A"/>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s-MX" w:eastAsia="es-MX"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E09C9"/>
    <w:rPr>
      <w:sz w:val="24"/>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3">
    <w:name w:val="3"/>
    <w:basedOn w:val="Normal"/>
    <w:rsid w:val="006E09C9"/>
    <w:pPr>
      <w:ind w:left="1440" w:hanging="288"/>
      <w:jc w:val="both"/>
    </w:pPr>
    <w:rPr>
      <w:rFonts w:ascii="AvantGarde" w:hAnsi="AvantGarde" w:cs="AvantGarde"/>
      <w:sz w:val="20"/>
      <w:lang w:val="es-ES_tradnl"/>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209</TotalTime>
  <Pages>1</Pages>
  <Words>629</Words>
  <Characters>3463</Characters>
  <Application>Microsoft Office Word</Application>
  <DocSecurity>0</DocSecurity>
  <Lines>28</Lines>
  <Paragraphs>8</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OFICIALIA MAYOR DEL GOBIERNO DEL ESTADO DE BAJA CALIFORNIA</vt:lpstr>
      <vt:lpstr>OFICIALIA MAYOR DEL GOBIERNO DEL ESTADO DE BAJA CALIFORNIA</vt:lpstr>
    </vt:vector>
  </TitlesOfParts>
  <Company>Oficialia Mayor</Company>
  <LinksUpToDate>false</LinksUpToDate>
  <CharactersWithSpaces>4084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OFICIALIA MAYOR DEL GOBIERNO DEL ESTADO DE BAJA CALIFORNIA</dc:title>
  <dc:creator>Blanca</dc:creator>
  <cp:lastModifiedBy>admin</cp:lastModifiedBy>
  <cp:revision>12</cp:revision>
  <cp:lastPrinted>2014-03-24T17:31:00Z</cp:lastPrinted>
  <dcterms:created xsi:type="dcterms:W3CDTF">2014-03-04T19:52:00Z</dcterms:created>
  <dcterms:modified xsi:type="dcterms:W3CDTF">2014-03-24T17:31:00Z</dcterms:modified>
</cp:coreProperties>
</file>